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70181" w14:textId="1F194963" w:rsidR="00412A9B" w:rsidRPr="000C3EB4" w:rsidRDefault="00412A9B" w:rsidP="000C3EB4">
      <w:pPr>
        <w:pStyle w:val="ZENKEinzug1"/>
        <w:ind w:left="1560"/>
        <w:jc w:val="center"/>
        <w:rPr>
          <w:b/>
          <w:bCs/>
        </w:rPr>
      </w:pPr>
      <w:r w:rsidRPr="000C3EB4">
        <w:rPr>
          <w:b/>
          <w:bCs/>
        </w:rPr>
        <w:t>GRUNDSTÜCKSKAUFVERTRAG</w:t>
      </w:r>
    </w:p>
    <w:p w14:paraId="5A9D37BA" w14:textId="2E18F8EE" w:rsidR="00412A9B" w:rsidRDefault="00412A9B" w:rsidP="00412A9B">
      <w:pPr>
        <w:pStyle w:val="ZENKEinzug1"/>
      </w:pPr>
      <w:r>
        <w:t>Zwischen</w:t>
      </w:r>
    </w:p>
    <w:p w14:paraId="761A4FE9" w14:textId="77777777" w:rsidR="00412A9B" w:rsidRDefault="00412A9B" w:rsidP="00412A9B">
      <w:pPr>
        <w:pStyle w:val="ZENKEinzug1"/>
      </w:pPr>
    </w:p>
    <w:p w14:paraId="0416E7BE" w14:textId="238C220E" w:rsidR="00412A9B" w:rsidRDefault="00412A9B" w:rsidP="00412A9B">
      <w:pPr>
        <w:pStyle w:val="ZENKEinzug1"/>
      </w:pPr>
      <w:r>
        <w:t xml:space="preserve">Stadt Meißen, </w:t>
      </w:r>
    </w:p>
    <w:p w14:paraId="0C1AE713" w14:textId="7BDA8B1F" w:rsidR="00412A9B" w:rsidRPr="00412A9B" w:rsidRDefault="00412A9B" w:rsidP="00412A9B">
      <w:pPr>
        <w:pStyle w:val="ZENKEinzug1"/>
        <w:jc w:val="right"/>
        <w:rPr>
          <w:b/>
        </w:rPr>
      </w:pPr>
      <w:r w:rsidRPr="00412A9B">
        <w:t>nachstehend</w:t>
      </w:r>
      <w:r w:rsidRPr="00412A9B">
        <w:rPr>
          <w:b/>
        </w:rPr>
        <w:t xml:space="preserve"> Verkäufer 1</w:t>
      </w:r>
    </w:p>
    <w:p w14:paraId="5A728407" w14:textId="2B0C86F7" w:rsidR="00412A9B" w:rsidRDefault="00412A9B" w:rsidP="00412A9B">
      <w:pPr>
        <w:pStyle w:val="ZENKEinzug1"/>
      </w:pPr>
      <w:r>
        <w:t xml:space="preserve">und </w:t>
      </w:r>
    </w:p>
    <w:p w14:paraId="257BA102" w14:textId="0A181F39" w:rsidR="008A0A6D" w:rsidRDefault="008A0A6D" w:rsidP="00412A9B">
      <w:pPr>
        <w:pStyle w:val="ZENKEinzug1"/>
      </w:pPr>
      <w:r>
        <w:t>SEEG Stadtentwicklungs- und Stadterneuerungsgesellschaft Meißen mbH, Meißen</w:t>
      </w:r>
    </w:p>
    <w:p w14:paraId="0E332BD1" w14:textId="77777777" w:rsidR="008A0A6D" w:rsidRDefault="008A0A6D" w:rsidP="00412A9B">
      <w:pPr>
        <w:pStyle w:val="ZENKEinzug1"/>
      </w:pPr>
    </w:p>
    <w:p w14:paraId="3BCCB2EA" w14:textId="77D335EA" w:rsidR="00770822" w:rsidRDefault="00412A9B" w:rsidP="00412A9B">
      <w:pPr>
        <w:pStyle w:val="ZENKParteienBezeichnung"/>
      </w:pPr>
      <w:r>
        <w:t xml:space="preserve">nachstehend </w:t>
      </w:r>
      <w:r w:rsidRPr="00412A9B">
        <w:rPr>
          <w:b/>
          <w:bCs/>
        </w:rPr>
        <w:t>Ver</w:t>
      </w:r>
      <w:r w:rsidR="00A07F4B" w:rsidRPr="00412A9B">
        <w:rPr>
          <w:b/>
          <w:bCs/>
        </w:rPr>
        <w:t>käufer</w:t>
      </w:r>
      <w:r w:rsidR="005B4656">
        <w:rPr>
          <w:b/>
        </w:rPr>
        <w:t xml:space="preserve"> </w:t>
      </w:r>
      <w:r>
        <w:rPr>
          <w:b/>
        </w:rPr>
        <w:t>2</w:t>
      </w:r>
    </w:p>
    <w:p w14:paraId="2923F4AD" w14:textId="153A918B" w:rsidR="00412A9B" w:rsidRDefault="00412A9B" w:rsidP="00412A9B">
      <w:pPr>
        <w:pStyle w:val="ZENKParteienBezeichnung"/>
        <w:jc w:val="left"/>
      </w:pPr>
    </w:p>
    <w:p w14:paraId="1DC63633" w14:textId="2DF82546" w:rsidR="00412A9B" w:rsidRDefault="00412A9B" w:rsidP="00412A9B">
      <w:pPr>
        <w:pStyle w:val="ZENKParteienBezeichnung"/>
        <w:jc w:val="left"/>
      </w:pPr>
      <w:r>
        <w:t xml:space="preserve">und </w:t>
      </w:r>
    </w:p>
    <w:p w14:paraId="77C88CFB" w14:textId="78C20680" w:rsidR="00412A9B" w:rsidRDefault="00412A9B" w:rsidP="00412A9B">
      <w:pPr>
        <w:pStyle w:val="ZENKParteienBezeichnung"/>
        <w:jc w:val="left"/>
      </w:pPr>
      <w:r>
        <w:t xml:space="preserve">[...] </w:t>
      </w:r>
    </w:p>
    <w:p w14:paraId="4392E155" w14:textId="5819FB3F" w:rsidR="00770822" w:rsidRDefault="00950140" w:rsidP="00770822">
      <w:pPr>
        <w:pStyle w:val="ZENKParteienBezeichnung"/>
        <w:rPr>
          <w:b/>
        </w:rPr>
      </w:pPr>
      <w:r>
        <w:t>n</w:t>
      </w:r>
      <w:r w:rsidR="00D451A0">
        <w:t>achstehend</w:t>
      </w:r>
      <w:r w:rsidR="000B7A05">
        <w:t xml:space="preserve"> </w:t>
      </w:r>
      <w:r w:rsidR="00A07F4B">
        <w:rPr>
          <w:b/>
        </w:rPr>
        <w:t>Käufer</w:t>
      </w:r>
      <w:r w:rsidR="000B7A05">
        <w:rPr>
          <w:b/>
        </w:rPr>
        <w:t>.</w:t>
      </w:r>
    </w:p>
    <w:p w14:paraId="4AFC00C4" w14:textId="77777777" w:rsidR="00AC446B" w:rsidRDefault="00AC446B" w:rsidP="00825BCE">
      <w:pPr>
        <w:pStyle w:val="ZENKEinzug0"/>
      </w:pPr>
    </w:p>
    <w:p w14:paraId="40B63B71" w14:textId="77777777" w:rsidR="005062DC" w:rsidRPr="005062DC" w:rsidRDefault="00950140" w:rsidP="00B42DA2">
      <w:pPr>
        <w:pStyle w:val="ZENKAbschnitt"/>
        <w:rPr>
          <w:rFonts w:cs="Arial"/>
          <w:szCs w:val="22"/>
        </w:rPr>
      </w:pPr>
      <w:bookmarkStart w:id="0" w:name="Vertragstext"/>
      <w:bookmarkEnd w:id="0"/>
      <w:r w:rsidRPr="00E52FC0">
        <w:rPr>
          <w:rFonts w:cs="Arial"/>
          <w:szCs w:val="22"/>
        </w:rPr>
        <w:t>GRUNDSTÜCKSKAUFVERTRAG NEBST AUFLASSUNG</w:t>
      </w:r>
    </w:p>
    <w:p w14:paraId="2A132888" w14:textId="77777777" w:rsidR="00770822" w:rsidRPr="00E52FC0" w:rsidRDefault="00950140" w:rsidP="00E52FC0">
      <w:pPr>
        <w:pStyle w:val="ZENKberschrift2-1"/>
        <w:jc w:val="both"/>
        <w:rPr>
          <w:rFonts w:cs="Arial"/>
          <w:szCs w:val="22"/>
        </w:rPr>
      </w:pPr>
      <w:bookmarkStart w:id="1" w:name="_Toc63852563"/>
      <w:r w:rsidRPr="00E52FC0">
        <w:rPr>
          <w:rFonts w:cs="Arial"/>
          <w:szCs w:val="22"/>
        </w:rPr>
        <w:t>Sachstand</w:t>
      </w:r>
      <w:bookmarkEnd w:id="1"/>
    </w:p>
    <w:p w14:paraId="3C06B203" w14:textId="6D5B146B" w:rsidR="00770822" w:rsidRPr="00E52FC0" w:rsidRDefault="00950140" w:rsidP="00E52FC0">
      <w:pPr>
        <w:pStyle w:val="ZENKberschrift3-11"/>
        <w:rPr>
          <w:rFonts w:cs="Arial"/>
          <w:szCs w:val="22"/>
        </w:rPr>
      </w:pPr>
      <w:bookmarkStart w:id="2" w:name="_Ref62727521"/>
      <w:r w:rsidRPr="00E52FC0">
        <w:rPr>
          <w:rFonts w:cs="Arial"/>
          <w:szCs w:val="22"/>
        </w:rPr>
        <w:t>I</w:t>
      </w:r>
      <w:r w:rsidR="0037336F">
        <w:rPr>
          <w:rFonts w:cs="Arial"/>
          <w:szCs w:val="22"/>
        </w:rPr>
        <w:t>n den nachgenannten Grundbüchern des Amtsgerichts Meißen ist folgender Grundbesitz eingetragen:</w:t>
      </w:r>
      <w:r w:rsidRPr="00E52FC0">
        <w:rPr>
          <w:rFonts w:cs="Arial"/>
          <w:szCs w:val="22"/>
        </w:rPr>
        <w:t xml:space="preserve"> </w:t>
      </w:r>
      <w:bookmarkEnd w:id="2"/>
    </w:p>
    <w:p w14:paraId="7174F544" w14:textId="6C081295" w:rsidR="00C54843" w:rsidRDefault="0037336F" w:rsidP="00E52FC0">
      <w:pPr>
        <w:pStyle w:val="ZENKberschrift4-111"/>
        <w:tabs>
          <w:tab w:val="clear" w:pos="2836"/>
        </w:tabs>
        <w:ind w:left="1418" w:hanging="567"/>
        <w:rPr>
          <w:rFonts w:cs="Arial"/>
          <w:szCs w:val="22"/>
        </w:rPr>
      </w:pPr>
      <w:r w:rsidRPr="00E52FC0">
        <w:rPr>
          <w:rFonts w:cs="Arial"/>
          <w:szCs w:val="22"/>
        </w:rPr>
        <w:t>Grundbuch des Amtsgerichts </w:t>
      </w:r>
      <w:r>
        <w:rPr>
          <w:rFonts w:cs="Arial"/>
          <w:szCs w:val="22"/>
        </w:rPr>
        <w:t xml:space="preserve">Meißen </w:t>
      </w:r>
      <w:r w:rsidRPr="00E52FC0">
        <w:rPr>
          <w:rFonts w:cs="Arial"/>
          <w:szCs w:val="22"/>
        </w:rPr>
        <w:t>von </w:t>
      </w:r>
      <w:r>
        <w:rPr>
          <w:rFonts w:cs="Arial"/>
          <w:szCs w:val="22"/>
        </w:rPr>
        <w:t>Meißen rechts d. Elbe</w:t>
      </w:r>
      <w:r w:rsidRPr="00E52FC0">
        <w:rPr>
          <w:rFonts w:cs="Arial"/>
          <w:szCs w:val="22"/>
        </w:rPr>
        <w:t>, Blatt </w:t>
      </w:r>
      <w:r>
        <w:rPr>
          <w:rFonts w:cs="Arial"/>
          <w:szCs w:val="22"/>
        </w:rPr>
        <w:t>13628</w:t>
      </w:r>
    </w:p>
    <w:p w14:paraId="67E7F74D" w14:textId="4912CDFB" w:rsidR="00770822" w:rsidRPr="00E52FC0" w:rsidRDefault="00950140" w:rsidP="0037336F">
      <w:pPr>
        <w:pStyle w:val="ZENKberschrift4-111"/>
        <w:numPr>
          <w:ilvl w:val="0"/>
          <w:numId w:val="0"/>
        </w:numPr>
        <w:ind w:left="1418"/>
        <w:rPr>
          <w:rFonts w:cs="Arial"/>
          <w:szCs w:val="22"/>
        </w:rPr>
      </w:pPr>
      <w:r w:rsidRPr="00E52FC0">
        <w:rPr>
          <w:rFonts w:cs="Arial"/>
          <w:szCs w:val="22"/>
        </w:rPr>
        <w:t>Bestandsverzeichnis</w:t>
      </w:r>
    </w:p>
    <w:p w14:paraId="10755C34" w14:textId="77777777" w:rsidR="008A0A6D" w:rsidRDefault="00950140" w:rsidP="00E52FC0">
      <w:pPr>
        <w:pStyle w:val="ZENKEinzug4"/>
        <w:ind w:left="1985" w:hanging="567"/>
        <w:rPr>
          <w:rFonts w:cs="Arial"/>
          <w:szCs w:val="22"/>
        </w:rPr>
      </w:pPr>
      <w:r w:rsidRPr="00E52FC0">
        <w:rPr>
          <w:rFonts w:cs="Arial"/>
          <w:szCs w:val="22"/>
        </w:rPr>
        <w:t>lfd. </w:t>
      </w:r>
      <w:r w:rsidR="004B125A" w:rsidRPr="00E52FC0">
        <w:rPr>
          <w:rFonts w:cs="Arial"/>
          <w:szCs w:val="22"/>
        </w:rPr>
        <w:t>Nr.</w:t>
      </w:r>
      <w:r w:rsidRPr="00E52FC0">
        <w:rPr>
          <w:rFonts w:cs="Arial"/>
          <w:szCs w:val="22"/>
        </w:rPr>
        <w:t> </w:t>
      </w:r>
      <w:r w:rsidR="008A0A6D">
        <w:rPr>
          <w:rFonts w:cs="Arial"/>
          <w:szCs w:val="22"/>
        </w:rPr>
        <w:t>46</w:t>
      </w:r>
      <w:r w:rsidRPr="00E52FC0">
        <w:rPr>
          <w:rFonts w:cs="Arial"/>
          <w:szCs w:val="22"/>
        </w:rPr>
        <w:t>: </w:t>
      </w:r>
      <w:r w:rsidRPr="00E52FC0">
        <w:rPr>
          <w:rFonts w:cs="Arial"/>
          <w:szCs w:val="22"/>
        </w:rPr>
        <w:tab/>
      </w:r>
    </w:p>
    <w:p w14:paraId="4907397C" w14:textId="2355E1DD" w:rsidR="00770822" w:rsidRPr="00E52FC0" w:rsidRDefault="00950140" w:rsidP="005B4656">
      <w:pPr>
        <w:pStyle w:val="ZENKEinzug4"/>
        <w:ind w:left="1418"/>
        <w:rPr>
          <w:rFonts w:cs="Arial"/>
          <w:szCs w:val="22"/>
        </w:rPr>
      </w:pPr>
      <w:r w:rsidRPr="00E52FC0">
        <w:rPr>
          <w:rFonts w:cs="Arial"/>
          <w:szCs w:val="22"/>
        </w:rPr>
        <w:t>Gemarkung</w:t>
      </w:r>
      <w:r w:rsidR="008A0A6D">
        <w:rPr>
          <w:rFonts w:cs="Arial"/>
          <w:szCs w:val="22"/>
        </w:rPr>
        <w:t xml:space="preserve"> Niederfähre mit Vorbrücke</w:t>
      </w:r>
      <w:r w:rsidR="004B125A" w:rsidRPr="00E52FC0">
        <w:rPr>
          <w:rFonts w:cs="Arial"/>
          <w:szCs w:val="22"/>
        </w:rPr>
        <w:t>,</w:t>
      </w:r>
      <w:r w:rsidR="008A0A6D">
        <w:rPr>
          <w:rFonts w:cs="Arial"/>
          <w:szCs w:val="22"/>
        </w:rPr>
        <w:t xml:space="preserve"> </w:t>
      </w:r>
      <w:r w:rsidR="004B125A" w:rsidRPr="00E52FC0">
        <w:rPr>
          <w:rFonts w:cs="Arial"/>
          <w:szCs w:val="22"/>
        </w:rPr>
        <w:t>Flurstück</w:t>
      </w:r>
      <w:r w:rsidR="008A0A6D">
        <w:rPr>
          <w:rFonts w:cs="Arial"/>
          <w:szCs w:val="22"/>
        </w:rPr>
        <w:t xml:space="preserve"> 66/1</w:t>
      </w:r>
      <w:r w:rsidR="004B125A" w:rsidRPr="00E52FC0">
        <w:rPr>
          <w:rFonts w:cs="Arial"/>
          <w:szCs w:val="22"/>
        </w:rPr>
        <w:t xml:space="preserve">, </w:t>
      </w:r>
      <w:r w:rsidR="008A0A6D">
        <w:rPr>
          <w:rFonts w:cs="Arial"/>
          <w:szCs w:val="22"/>
        </w:rPr>
        <w:t>Gebäude- und Freifläche</w:t>
      </w:r>
      <w:r w:rsidRPr="00E52FC0">
        <w:rPr>
          <w:rFonts w:cs="Arial"/>
          <w:szCs w:val="22"/>
        </w:rPr>
        <w:t xml:space="preserve">, </w:t>
      </w:r>
      <w:r w:rsidR="004B125A" w:rsidRPr="00E52FC0">
        <w:rPr>
          <w:rFonts w:cs="Arial"/>
          <w:szCs w:val="22"/>
        </w:rPr>
        <w:t>Größe:</w:t>
      </w:r>
      <w:r w:rsidRPr="00E52FC0">
        <w:rPr>
          <w:rFonts w:cs="Arial"/>
          <w:szCs w:val="22"/>
        </w:rPr>
        <w:t> </w:t>
      </w:r>
      <w:r w:rsidR="008A0A6D">
        <w:rPr>
          <w:rFonts w:cs="Arial"/>
          <w:szCs w:val="22"/>
        </w:rPr>
        <w:t>444</w:t>
      </w:r>
      <w:r w:rsidRPr="00E52FC0">
        <w:rPr>
          <w:rFonts w:cs="Arial"/>
          <w:noProof/>
          <w:szCs w:val="22"/>
        </w:rPr>
        <w:t> </w:t>
      </w:r>
      <w:r w:rsidR="004B125A" w:rsidRPr="00E52FC0">
        <w:rPr>
          <w:rFonts w:cs="Arial"/>
          <w:szCs w:val="22"/>
        </w:rPr>
        <w:t>m²</w:t>
      </w:r>
    </w:p>
    <w:p w14:paraId="35353532" w14:textId="77777777" w:rsidR="00770822" w:rsidRPr="00E52FC0" w:rsidRDefault="00950140" w:rsidP="0037336F">
      <w:pPr>
        <w:pStyle w:val="ZENKberschrift4-111"/>
        <w:numPr>
          <w:ilvl w:val="0"/>
          <w:numId w:val="0"/>
        </w:numPr>
        <w:ind w:left="1418"/>
        <w:rPr>
          <w:rFonts w:cs="Arial"/>
          <w:szCs w:val="22"/>
        </w:rPr>
      </w:pPr>
      <w:r w:rsidRPr="00E52FC0">
        <w:rPr>
          <w:rFonts w:cs="Arial"/>
          <w:szCs w:val="22"/>
        </w:rPr>
        <w:t>Abteilung I</w:t>
      </w:r>
    </w:p>
    <w:p w14:paraId="55468F43" w14:textId="3ACE6977" w:rsidR="00770822" w:rsidRPr="00E52FC0" w:rsidRDefault="00950140" w:rsidP="00E52FC0">
      <w:pPr>
        <w:pStyle w:val="ZENKEinzug4"/>
        <w:ind w:left="1985" w:hanging="567"/>
        <w:rPr>
          <w:rFonts w:cs="Arial"/>
          <w:szCs w:val="22"/>
        </w:rPr>
      </w:pPr>
      <w:r w:rsidRPr="00E52FC0">
        <w:rPr>
          <w:rFonts w:cs="Arial"/>
          <w:szCs w:val="22"/>
        </w:rPr>
        <w:t xml:space="preserve">Eigentümer: </w:t>
      </w:r>
      <w:r w:rsidRPr="00E52FC0">
        <w:rPr>
          <w:rFonts w:cs="Arial"/>
          <w:szCs w:val="22"/>
        </w:rPr>
        <w:tab/>
      </w:r>
      <w:r w:rsidR="000C58D6">
        <w:rPr>
          <w:rFonts w:cs="Arial"/>
          <w:szCs w:val="22"/>
        </w:rPr>
        <w:tab/>
      </w:r>
      <w:r w:rsidRPr="00E52FC0">
        <w:rPr>
          <w:rFonts w:cs="Arial"/>
          <w:szCs w:val="22"/>
        </w:rPr>
        <w:t>der Verkäufer</w:t>
      </w:r>
      <w:r w:rsidR="005B4656">
        <w:rPr>
          <w:rFonts w:cs="Arial"/>
          <w:szCs w:val="22"/>
        </w:rPr>
        <w:t xml:space="preserve"> </w:t>
      </w:r>
      <w:r w:rsidR="005D3B87">
        <w:rPr>
          <w:rFonts w:cs="Arial"/>
          <w:szCs w:val="22"/>
        </w:rPr>
        <w:t>2</w:t>
      </w:r>
    </w:p>
    <w:p w14:paraId="1635A5E0" w14:textId="55AF460E" w:rsidR="00770822" w:rsidRPr="00C54843" w:rsidRDefault="00950140" w:rsidP="0037336F">
      <w:pPr>
        <w:pStyle w:val="ZENKberschrift4-111"/>
        <w:numPr>
          <w:ilvl w:val="0"/>
          <w:numId w:val="0"/>
        </w:numPr>
        <w:ind w:left="1418"/>
        <w:rPr>
          <w:rFonts w:cs="Arial"/>
          <w:szCs w:val="22"/>
        </w:rPr>
      </w:pPr>
      <w:bookmarkStart w:id="3" w:name="_Ref63931971"/>
      <w:r w:rsidRPr="00E52FC0">
        <w:rPr>
          <w:rFonts w:cs="Arial"/>
          <w:szCs w:val="22"/>
        </w:rPr>
        <w:t>Abteilung II</w:t>
      </w:r>
      <w:bookmarkEnd w:id="3"/>
      <w:r w:rsidRPr="00C54843">
        <w:rPr>
          <w:rFonts w:cs="Arial"/>
          <w:szCs w:val="22"/>
        </w:rPr>
        <w:t>:</w:t>
      </w:r>
      <w:r w:rsidR="00C54843">
        <w:rPr>
          <w:rFonts w:cs="Arial"/>
          <w:szCs w:val="22"/>
        </w:rPr>
        <w:tab/>
      </w:r>
      <w:r w:rsidR="000C58D6">
        <w:rPr>
          <w:rFonts w:cs="Arial"/>
          <w:szCs w:val="22"/>
        </w:rPr>
        <w:tab/>
      </w:r>
      <w:r w:rsidR="00C54843">
        <w:rPr>
          <w:rFonts w:cs="Arial"/>
          <w:szCs w:val="22"/>
        </w:rPr>
        <w:t>keine Eintragungen, das Flurstück 66/1 betreffend</w:t>
      </w:r>
      <w:r w:rsidR="00E52FC0" w:rsidRPr="00C54843">
        <w:rPr>
          <w:rFonts w:cs="Arial"/>
          <w:szCs w:val="22"/>
        </w:rPr>
        <w:tab/>
      </w:r>
    </w:p>
    <w:p w14:paraId="36EC53C1" w14:textId="1D31000B" w:rsidR="0094597A" w:rsidRPr="00830C44" w:rsidRDefault="00950140" w:rsidP="00830C44">
      <w:pPr>
        <w:pStyle w:val="ZENKberschrift4-111"/>
        <w:numPr>
          <w:ilvl w:val="0"/>
          <w:numId w:val="0"/>
        </w:numPr>
        <w:ind w:left="1418"/>
        <w:rPr>
          <w:rFonts w:cs="Arial"/>
          <w:szCs w:val="22"/>
        </w:rPr>
      </w:pPr>
      <w:bookmarkStart w:id="4" w:name="_Ref62728273"/>
      <w:r w:rsidRPr="00E52FC0">
        <w:rPr>
          <w:rFonts w:cs="Arial"/>
          <w:szCs w:val="22"/>
        </w:rPr>
        <w:t>Abteilung III</w:t>
      </w:r>
      <w:bookmarkEnd w:id="4"/>
      <w:r w:rsidR="00C54843">
        <w:rPr>
          <w:rFonts w:cs="Arial"/>
          <w:szCs w:val="22"/>
        </w:rPr>
        <w:t>:</w:t>
      </w:r>
      <w:r w:rsidR="00C54843">
        <w:rPr>
          <w:rFonts w:cs="Arial"/>
          <w:szCs w:val="22"/>
        </w:rPr>
        <w:tab/>
      </w:r>
      <w:r w:rsidR="000C58D6">
        <w:rPr>
          <w:rFonts w:cs="Arial"/>
          <w:szCs w:val="22"/>
        </w:rPr>
        <w:tab/>
      </w:r>
      <w:r w:rsidR="00C54843">
        <w:rPr>
          <w:rFonts w:cs="Arial"/>
          <w:szCs w:val="22"/>
        </w:rPr>
        <w:t>keine Eintragungen, das Flurstück 66/1 betreffend</w:t>
      </w:r>
      <w:r w:rsidR="0037336F">
        <w:rPr>
          <w:rFonts w:cs="Arial"/>
          <w:szCs w:val="22"/>
        </w:rPr>
        <w:t xml:space="preserve">; </w:t>
      </w:r>
    </w:p>
    <w:p w14:paraId="48E661C6" w14:textId="77D658CD" w:rsidR="005B4656" w:rsidRPr="005B4656" w:rsidRDefault="005B4656" w:rsidP="005B4656">
      <w:pPr>
        <w:pStyle w:val="ZENKEinzug4"/>
        <w:numPr>
          <w:ilvl w:val="0"/>
          <w:numId w:val="26"/>
        </w:numPr>
        <w:jc w:val="right"/>
        <w:rPr>
          <w:b/>
          <w:bCs/>
        </w:rPr>
      </w:pPr>
      <w:r w:rsidRPr="005B4656">
        <w:rPr>
          <w:b/>
          <w:bCs/>
        </w:rPr>
        <w:t xml:space="preserve">Vertragsgegenstand 1 - </w:t>
      </w:r>
    </w:p>
    <w:p w14:paraId="22DB35DE" w14:textId="77777777" w:rsidR="0037336F" w:rsidRDefault="0037336F" w:rsidP="0037336F">
      <w:pPr>
        <w:pStyle w:val="ZENKEinzug4"/>
      </w:pPr>
    </w:p>
    <w:p w14:paraId="170A4B53" w14:textId="476A729E" w:rsidR="003A2A27" w:rsidRDefault="003A2A27" w:rsidP="009E4DB5">
      <w:pPr>
        <w:pStyle w:val="ZENKberschrift4-111"/>
        <w:tabs>
          <w:tab w:val="clear" w:pos="2836"/>
        </w:tabs>
        <w:ind w:left="1560" w:hanging="709"/>
      </w:pPr>
      <w:bookmarkStart w:id="5" w:name="_Ref177749240"/>
      <w:r>
        <w:t xml:space="preserve">Grundbuch des Amtsgerichts Meißen von Meißen rechts d. Elbe Blatt </w:t>
      </w:r>
      <w:r>
        <w:lastRenderedPageBreak/>
        <w:t>10838</w:t>
      </w:r>
      <w:bookmarkEnd w:id="5"/>
    </w:p>
    <w:p w14:paraId="190BAF61" w14:textId="0E5B1BEF" w:rsidR="003A2A27" w:rsidRDefault="003A2A27" w:rsidP="003A2A27">
      <w:pPr>
        <w:pStyle w:val="ZENKEinzug4"/>
      </w:pPr>
      <w:r>
        <w:t>Bestandsverzeichnis</w:t>
      </w:r>
    </w:p>
    <w:p w14:paraId="5B887100" w14:textId="15B62738" w:rsidR="003A2A27" w:rsidRDefault="003A2A27" w:rsidP="003A2A27">
      <w:pPr>
        <w:pStyle w:val="ZENKEinzug4"/>
      </w:pPr>
      <w:r>
        <w:t>lfd. Nr. 2</w:t>
      </w:r>
    </w:p>
    <w:p w14:paraId="32A7C89E" w14:textId="11306197" w:rsidR="003A2A27" w:rsidRDefault="003A2A27" w:rsidP="003A2A27">
      <w:pPr>
        <w:pStyle w:val="ZENKEinzug4"/>
      </w:pPr>
      <w:r>
        <w:t>Gemarkung Niederfähre m. Vorbrücke, Flurstück 65 Gebäude- und Freifläche, Verkehrsfläche, Größe 800 m²,</w:t>
      </w:r>
    </w:p>
    <w:p w14:paraId="4C8729F6" w14:textId="3EA06EF8" w:rsidR="003A2A27" w:rsidRDefault="003A2A27" w:rsidP="003A2A27">
      <w:pPr>
        <w:pStyle w:val="ZENKEinzug4"/>
      </w:pPr>
      <w:r>
        <w:t>Abteilung I</w:t>
      </w:r>
    </w:p>
    <w:p w14:paraId="186D1253" w14:textId="6B095998" w:rsidR="003A2A27" w:rsidRDefault="003A2A27" w:rsidP="000C58D6">
      <w:pPr>
        <w:pStyle w:val="ZENKEinzug4"/>
        <w:tabs>
          <w:tab w:val="left" w:pos="3402"/>
          <w:tab w:val="left" w:pos="3544"/>
        </w:tabs>
      </w:pPr>
      <w:r>
        <w:t xml:space="preserve">Eigentümer: </w:t>
      </w:r>
      <w:r w:rsidR="000C58D6">
        <w:tab/>
      </w:r>
      <w:r>
        <w:t xml:space="preserve">der Verkäufer </w:t>
      </w:r>
      <w:r w:rsidR="005D3B87">
        <w:t>1</w:t>
      </w:r>
    </w:p>
    <w:p w14:paraId="0A7C916E" w14:textId="25410FFB" w:rsidR="003A2A27" w:rsidRDefault="003A2A27" w:rsidP="000C58D6">
      <w:pPr>
        <w:pStyle w:val="ZENKEinzug4"/>
      </w:pPr>
      <w:r>
        <w:t>Abteilung II:</w:t>
      </w:r>
      <w:r>
        <w:tab/>
        <w:t>lfd. Nr. 4</w:t>
      </w:r>
    </w:p>
    <w:p w14:paraId="41995201" w14:textId="69390046" w:rsidR="00950140" w:rsidRDefault="00950140" w:rsidP="000C58D6">
      <w:pPr>
        <w:pStyle w:val="ZENKEinzug4"/>
        <w:ind w:left="3402"/>
      </w:pPr>
      <w:r>
        <w:t xml:space="preserve">Beschränkte persönliche Dienstbarkeit bestehend in einem Kabelrecht nebst Bau- und Benutzungsbeschränkung für den Abwasserzweckverband Gemeinschaftskläranlage </w:t>
      </w:r>
      <w:r w:rsidR="007F70E9">
        <w:t>Mei</w:t>
      </w:r>
      <w:r>
        <w:t xml:space="preserve">ßen, </w:t>
      </w:r>
      <w:proofErr w:type="spellStart"/>
      <w:r>
        <w:t>Diera</w:t>
      </w:r>
      <w:proofErr w:type="spellEnd"/>
      <w:r>
        <w:t>-Z</w:t>
      </w:r>
      <w:r w:rsidR="00437D8B">
        <w:t>e</w:t>
      </w:r>
      <w:r>
        <w:t>h</w:t>
      </w:r>
      <w:r w:rsidR="00437D8B">
        <w:t>r</w:t>
      </w:r>
      <w:bookmarkStart w:id="6" w:name="_GoBack"/>
      <w:bookmarkEnd w:id="6"/>
      <w:r>
        <w:t xml:space="preserve">en; eingetragen am </w:t>
      </w:r>
      <w:r w:rsidR="007F70E9">
        <w:t>20.03.2018</w:t>
      </w:r>
    </w:p>
    <w:p w14:paraId="529DA7CB" w14:textId="413AF5CD" w:rsidR="003A2A27" w:rsidRDefault="003A2A27" w:rsidP="003A2A27">
      <w:pPr>
        <w:pStyle w:val="ZENKEinzug4"/>
      </w:pPr>
      <w:r>
        <w:t>Abteilung III:</w:t>
      </w:r>
      <w:r>
        <w:tab/>
        <w:t>keine Eintragung</w:t>
      </w:r>
      <w:r w:rsidR="00C4552D">
        <w:t>en das Flurstück 65 betreffend</w:t>
      </w:r>
    </w:p>
    <w:p w14:paraId="1CBA1D1B" w14:textId="77777777" w:rsidR="003A2A27" w:rsidRPr="003A2A27" w:rsidRDefault="003A2A27" w:rsidP="003A2A27">
      <w:pPr>
        <w:pStyle w:val="ZENKEinzug4"/>
      </w:pPr>
    </w:p>
    <w:p w14:paraId="231A368F" w14:textId="7026224F" w:rsidR="007F70E9" w:rsidRDefault="007F70E9" w:rsidP="009E4DB5">
      <w:pPr>
        <w:pStyle w:val="ZENKberschrift4-111"/>
        <w:tabs>
          <w:tab w:val="clear" w:pos="2836"/>
        </w:tabs>
        <w:ind w:left="1560" w:hanging="709"/>
      </w:pPr>
      <w:r>
        <w:t>Grundbuch des Amtsgerichts Meißen von Meißen rechts d. Elbe Blatt 11205</w:t>
      </w:r>
    </w:p>
    <w:p w14:paraId="25BE4B3A" w14:textId="1058ACB1" w:rsidR="00C4552D" w:rsidRDefault="00C4552D" w:rsidP="00C4552D">
      <w:pPr>
        <w:pStyle w:val="ZENKEinzug4"/>
      </w:pPr>
      <w:r>
        <w:t xml:space="preserve">Bestandsverzeichnis </w:t>
      </w:r>
    </w:p>
    <w:p w14:paraId="6B2DC874" w14:textId="710CE3ED" w:rsidR="00C4552D" w:rsidRDefault="00C4552D" w:rsidP="00C4552D">
      <w:pPr>
        <w:pStyle w:val="ZENKEinzug4"/>
      </w:pPr>
      <w:r>
        <w:t>lfd. Nr. 9</w:t>
      </w:r>
    </w:p>
    <w:p w14:paraId="365FDB87" w14:textId="527DDFDB" w:rsidR="007F70E9" w:rsidRDefault="007F70E9" w:rsidP="007F70E9">
      <w:pPr>
        <w:pStyle w:val="ZENKEinzug4"/>
      </w:pPr>
      <w:r>
        <w:t>Gemarkung Niederfähre m.  Vorbrücke, Flurstück 68/6</w:t>
      </w:r>
      <w:r w:rsidR="00C4552D">
        <w:t xml:space="preserve">, Gebäude- und Freifläche, Größe 2.924 m²; </w:t>
      </w:r>
    </w:p>
    <w:p w14:paraId="12CA8F7C" w14:textId="1B8E4A08" w:rsidR="00C4552D" w:rsidRDefault="00C4552D" w:rsidP="00C4552D">
      <w:pPr>
        <w:pStyle w:val="ZENKEinzug4"/>
      </w:pPr>
      <w:r>
        <w:t>Abteilung I</w:t>
      </w:r>
    </w:p>
    <w:p w14:paraId="64ABE903" w14:textId="1DD4D704" w:rsidR="00C4552D" w:rsidRDefault="00C4552D" w:rsidP="00C4552D">
      <w:pPr>
        <w:pStyle w:val="ZENKEinzug4"/>
      </w:pPr>
      <w:r>
        <w:t xml:space="preserve">Eigentümer: </w:t>
      </w:r>
      <w:r w:rsidR="00845B51">
        <w:tab/>
      </w:r>
      <w:r>
        <w:t xml:space="preserve">der Verkäufer </w:t>
      </w:r>
      <w:r w:rsidR="005D3B87">
        <w:t>1</w:t>
      </w:r>
    </w:p>
    <w:p w14:paraId="07A6DDCD" w14:textId="7AE6C56E" w:rsidR="00C4552D" w:rsidRDefault="00C4552D" w:rsidP="00C4552D">
      <w:pPr>
        <w:pStyle w:val="ZENKEinzug4"/>
      </w:pPr>
      <w:r>
        <w:t>Abteilung II:</w:t>
      </w:r>
      <w:r>
        <w:tab/>
        <w:t>keine Eintragungen das Flurstück 68/6 betreffend,</w:t>
      </w:r>
    </w:p>
    <w:p w14:paraId="2E099F0F" w14:textId="4256765D" w:rsidR="00C4552D" w:rsidRDefault="00C4552D" w:rsidP="00C4552D">
      <w:pPr>
        <w:pStyle w:val="ZENKEinzug4"/>
      </w:pPr>
      <w:r>
        <w:t>Abteilung III:</w:t>
      </w:r>
      <w:r>
        <w:tab/>
        <w:t>keine Eintragungen;</w:t>
      </w:r>
    </w:p>
    <w:p w14:paraId="2E928A4C" w14:textId="77777777" w:rsidR="00C4552D" w:rsidRPr="007F70E9" w:rsidRDefault="00C4552D" w:rsidP="00C4552D">
      <w:pPr>
        <w:pStyle w:val="ZENKEinzug4"/>
      </w:pPr>
    </w:p>
    <w:p w14:paraId="78CE88D2" w14:textId="4602598D" w:rsidR="00845B51" w:rsidRDefault="00845B51" w:rsidP="009E4DB5">
      <w:pPr>
        <w:pStyle w:val="ZENKberschrift4-111"/>
        <w:tabs>
          <w:tab w:val="clear" w:pos="2836"/>
        </w:tabs>
        <w:ind w:left="1560" w:hanging="709"/>
      </w:pPr>
      <w:r>
        <w:t>Grundbuch des Amtsgerichts Meißen von Meißen rechts d. Elbe Blatt 12622</w:t>
      </w:r>
    </w:p>
    <w:p w14:paraId="1D7B18DF" w14:textId="6FC2AACF" w:rsidR="00845B51" w:rsidRDefault="00845B51" w:rsidP="00845B51">
      <w:pPr>
        <w:pStyle w:val="ZENKEinzug4"/>
      </w:pPr>
      <w:r>
        <w:t>Bestandsverzeichnis</w:t>
      </w:r>
    </w:p>
    <w:p w14:paraId="4E9F1E45" w14:textId="2C25C189" w:rsidR="00845B51" w:rsidRDefault="00845B51" w:rsidP="00845B51">
      <w:pPr>
        <w:pStyle w:val="ZENKEinzug4"/>
      </w:pPr>
      <w:r>
        <w:t>lfd. Nr. 1</w:t>
      </w:r>
    </w:p>
    <w:p w14:paraId="72EC796F" w14:textId="7B64929F" w:rsidR="00845B51" w:rsidRDefault="00845B51" w:rsidP="00845B51">
      <w:pPr>
        <w:pStyle w:val="ZENKEinzug4"/>
      </w:pPr>
      <w:r>
        <w:t xml:space="preserve">Gemarkung Niederfähre m. Vorbrücke, Flurstück 68/3, Gebäude- und Freifläche, Größe 2.449 m²; </w:t>
      </w:r>
    </w:p>
    <w:p w14:paraId="7BE4DE3C" w14:textId="024265C1" w:rsidR="00845B51" w:rsidRDefault="00845B51" w:rsidP="00845B51">
      <w:pPr>
        <w:pStyle w:val="ZENKEinzug4"/>
      </w:pPr>
      <w:r>
        <w:t>Abteilung I</w:t>
      </w:r>
    </w:p>
    <w:p w14:paraId="4BAE4C9E" w14:textId="63B9DDE0" w:rsidR="00845B51" w:rsidRDefault="00845B51" w:rsidP="00845B51">
      <w:pPr>
        <w:pStyle w:val="ZENKEinzug4"/>
      </w:pPr>
      <w:r>
        <w:t>Eigentümer:</w:t>
      </w:r>
      <w:r>
        <w:tab/>
        <w:t xml:space="preserve">der Verkäufer </w:t>
      </w:r>
      <w:r w:rsidR="005D3B87">
        <w:t>1</w:t>
      </w:r>
    </w:p>
    <w:p w14:paraId="4353272C" w14:textId="448B0CB1" w:rsidR="00845B51" w:rsidRDefault="00845B51" w:rsidP="00845B51">
      <w:pPr>
        <w:pStyle w:val="ZENKEinzug4"/>
      </w:pPr>
      <w:r>
        <w:lastRenderedPageBreak/>
        <w:t>Abteilung II:</w:t>
      </w:r>
      <w:r>
        <w:tab/>
        <w:t>keine Eintragungen</w:t>
      </w:r>
    </w:p>
    <w:p w14:paraId="3DB67D83" w14:textId="3ADFA2D3" w:rsidR="00845B51" w:rsidRDefault="00845B51" w:rsidP="00845B51">
      <w:pPr>
        <w:pStyle w:val="ZENKEinzug4"/>
      </w:pPr>
      <w:r>
        <w:t>Abteilung III:</w:t>
      </w:r>
      <w:r>
        <w:tab/>
        <w:t xml:space="preserve">keine Eintragungen; </w:t>
      </w:r>
    </w:p>
    <w:p w14:paraId="44255604" w14:textId="77777777" w:rsidR="00845B51" w:rsidRPr="00845B51" w:rsidRDefault="00845B51" w:rsidP="00845B51">
      <w:pPr>
        <w:pStyle w:val="ZENKEinzug4"/>
      </w:pPr>
    </w:p>
    <w:p w14:paraId="10C904A6" w14:textId="016E2001" w:rsidR="0037336F" w:rsidRDefault="0037336F" w:rsidP="009E4DB5">
      <w:pPr>
        <w:pStyle w:val="ZENKberschrift4-111"/>
        <w:tabs>
          <w:tab w:val="clear" w:pos="2836"/>
        </w:tabs>
        <w:ind w:left="1560" w:hanging="709"/>
      </w:pPr>
      <w:r>
        <w:t>Grundbuch des Amtsgerichts Meißen von Meißen rechts der Elbe Blatt 13626</w:t>
      </w:r>
    </w:p>
    <w:p w14:paraId="7EAE3504" w14:textId="77777777" w:rsidR="0037336F" w:rsidRPr="00E52FC0" w:rsidRDefault="0037336F" w:rsidP="005B4656">
      <w:pPr>
        <w:pStyle w:val="ZENKberschrift4-111"/>
        <w:numPr>
          <w:ilvl w:val="0"/>
          <w:numId w:val="0"/>
        </w:numPr>
        <w:ind w:left="1560"/>
        <w:rPr>
          <w:rFonts w:cs="Arial"/>
          <w:szCs w:val="22"/>
        </w:rPr>
      </w:pPr>
      <w:r w:rsidRPr="00E52FC0">
        <w:rPr>
          <w:rFonts w:cs="Arial"/>
          <w:szCs w:val="22"/>
        </w:rPr>
        <w:t>Bestandsverzeichnis</w:t>
      </w:r>
    </w:p>
    <w:p w14:paraId="0D5FE29F" w14:textId="77777777" w:rsidR="005B4656" w:rsidRDefault="0037336F" w:rsidP="005B4656">
      <w:pPr>
        <w:pStyle w:val="ZENKEinzug4"/>
        <w:ind w:left="1560"/>
        <w:rPr>
          <w:rFonts w:cs="Arial"/>
          <w:szCs w:val="22"/>
        </w:rPr>
      </w:pPr>
      <w:r w:rsidRPr="00E52FC0">
        <w:rPr>
          <w:rFonts w:cs="Arial"/>
          <w:szCs w:val="22"/>
        </w:rPr>
        <w:t>lfd. Nr. </w:t>
      </w:r>
      <w:r>
        <w:rPr>
          <w:rFonts w:cs="Arial"/>
          <w:szCs w:val="22"/>
        </w:rPr>
        <w:t>46</w:t>
      </w:r>
      <w:r w:rsidRPr="00E52FC0">
        <w:rPr>
          <w:rFonts w:cs="Arial"/>
          <w:szCs w:val="22"/>
        </w:rPr>
        <w:t>: </w:t>
      </w:r>
    </w:p>
    <w:p w14:paraId="7C34CEAA" w14:textId="2889A042" w:rsidR="0037336F" w:rsidRDefault="005B4656" w:rsidP="005B4656">
      <w:pPr>
        <w:pStyle w:val="ZENKEinzug4"/>
        <w:ind w:left="1560"/>
        <w:rPr>
          <w:rFonts w:cs="Arial"/>
          <w:szCs w:val="22"/>
        </w:rPr>
      </w:pPr>
      <w:r>
        <w:rPr>
          <w:rFonts w:cs="Arial"/>
          <w:szCs w:val="22"/>
        </w:rPr>
        <w:t>Gemarkung Niederfähre m. Vorbrücke, Flurstück 64/1, Gebäude und Freifläche, Größe 1.829 m²</w:t>
      </w:r>
      <w:r w:rsidR="0037336F" w:rsidRPr="00E52FC0">
        <w:rPr>
          <w:rFonts w:cs="Arial"/>
          <w:szCs w:val="22"/>
        </w:rPr>
        <w:tab/>
      </w:r>
    </w:p>
    <w:p w14:paraId="601AF438" w14:textId="77777777" w:rsidR="0037336F" w:rsidRPr="00E52FC0" w:rsidRDefault="0037336F" w:rsidP="005B4656">
      <w:pPr>
        <w:pStyle w:val="ZENKberschrift4-111"/>
        <w:numPr>
          <w:ilvl w:val="0"/>
          <w:numId w:val="0"/>
        </w:numPr>
        <w:ind w:left="1560"/>
        <w:rPr>
          <w:rFonts w:cs="Arial"/>
          <w:szCs w:val="22"/>
        </w:rPr>
      </w:pPr>
      <w:r w:rsidRPr="00E52FC0">
        <w:rPr>
          <w:rFonts w:cs="Arial"/>
          <w:szCs w:val="22"/>
        </w:rPr>
        <w:t>Abteilung I</w:t>
      </w:r>
    </w:p>
    <w:p w14:paraId="0517EA34" w14:textId="4B1023EE" w:rsidR="0037336F" w:rsidRPr="00E52FC0" w:rsidRDefault="0037336F" w:rsidP="005B4656">
      <w:pPr>
        <w:pStyle w:val="ZENKEinzug4"/>
        <w:ind w:left="1560"/>
        <w:rPr>
          <w:rFonts w:cs="Arial"/>
          <w:szCs w:val="22"/>
        </w:rPr>
      </w:pPr>
      <w:r w:rsidRPr="00E52FC0">
        <w:rPr>
          <w:rFonts w:cs="Arial"/>
          <w:szCs w:val="22"/>
        </w:rPr>
        <w:t xml:space="preserve">Eigentümer: </w:t>
      </w:r>
      <w:r w:rsidR="00845B51">
        <w:rPr>
          <w:rFonts w:cs="Arial"/>
          <w:szCs w:val="22"/>
        </w:rPr>
        <w:tab/>
      </w:r>
      <w:r w:rsidRPr="00E52FC0">
        <w:rPr>
          <w:rFonts w:cs="Arial"/>
          <w:szCs w:val="22"/>
        </w:rPr>
        <w:tab/>
        <w:t>der Verkäufer</w:t>
      </w:r>
      <w:r w:rsidR="005B4656">
        <w:rPr>
          <w:rFonts w:cs="Arial"/>
          <w:szCs w:val="22"/>
        </w:rPr>
        <w:t xml:space="preserve"> </w:t>
      </w:r>
      <w:r w:rsidR="005D3B87">
        <w:rPr>
          <w:rFonts w:cs="Arial"/>
          <w:szCs w:val="22"/>
        </w:rPr>
        <w:t>1</w:t>
      </w:r>
    </w:p>
    <w:p w14:paraId="018088EA" w14:textId="7339336D" w:rsidR="0037336F" w:rsidRPr="00C54843" w:rsidRDefault="0037336F" w:rsidP="005B4656">
      <w:pPr>
        <w:pStyle w:val="ZENKberschrift4-111"/>
        <w:numPr>
          <w:ilvl w:val="0"/>
          <w:numId w:val="0"/>
        </w:numPr>
        <w:ind w:left="1560"/>
        <w:rPr>
          <w:rFonts w:cs="Arial"/>
          <w:szCs w:val="22"/>
        </w:rPr>
      </w:pPr>
      <w:r w:rsidRPr="00E52FC0">
        <w:rPr>
          <w:rFonts w:cs="Arial"/>
          <w:szCs w:val="22"/>
        </w:rPr>
        <w:t>Abteilung II</w:t>
      </w:r>
      <w:r w:rsidRPr="00C54843">
        <w:rPr>
          <w:rFonts w:cs="Arial"/>
          <w:szCs w:val="22"/>
        </w:rPr>
        <w:t>:</w:t>
      </w:r>
      <w:r>
        <w:rPr>
          <w:rFonts w:cs="Arial"/>
          <w:szCs w:val="22"/>
        </w:rPr>
        <w:tab/>
      </w:r>
      <w:r w:rsidR="00845B51">
        <w:rPr>
          <w:rFonts w:cs="Arial"/>
          <w:szCs w:val="22"/>
        </w:rPr>
        <w:tab/>
      </w:r>
      <w:r>
        <w:rPr>
          <w:rFonts w:cs="Arial"/>
          <w:szCs w:val="22"/>
        </w:rPr>
        <w:t>keine Eintragungen, das Flurstück 6</w:t>
      </w:r>
      <w:r w:rsidR="009E4DB5">
        <w:rPr>
          <w:rFonts w:cs="Arial"/>
          <w:szCs w:val="22"/>
        </w:rPr>
        <w:t>4</w:t>
      </w:r>
      <w:r>
        <w:rPr>
          <w:rFonts w:cs="Arial"/>
          <w:szCs w:val="22"/>
        </w:rPr>
        <w:t>/1 betreffend</w:t>
      </w:r>
      <w:r w:rsidRPr="00C54843">
        <w:rPr>
          <w:rFonts w:cs="Arial"/>
          <w:szCs w:val="22"/>
        </w:rPr>
        <w:tab/>
      </w:r>
    </w:p>
    <w:p w14:paraId="3B111914" w14:textId="48576741" w:rsidR="0037336F" w:rsidRDefault="0037336F" w:rsidP="005B4656">
      <w:pPr>
        <w:pStyle w:val="ZENKberschrift4-111"/>
        <w:numPr>
          <w:ilvl w:val="0"/>
          <w:numId w:val="0"/>
        </w:numPr>
        <w:ind w:left="1560"/>
        <w:rPr>
          <w:rFonts w:cs="Arial"/>
          <w:szCs w:val="22"/>
        </w:rPr>
      </w:pPr>
      <w:r w:rsidRPr="00E52FC0">
        <w:rPr>
          <w:rFonts w:cs="Arial"/>
          <w:szCs w:val="22"/>
        </w:rPr>
        <w:t>Abteilung III</w:t>
      </w:r>
      <w:r>
        <w:rPr>
          <w:rFonts w:cs="Arial"/>
          <w:szCs w:val="22"/>
        </w:rPr>
        <w:t>:</w:t>
      </w:r>
      <w:r>
        <w:rPr>
          <w:rFonts w:cs="Arial"/>
          <w:szCs w:val="22"/>
        </w:rPr>
        <w:tab/>
      </w:r>
      <w:r w:rsidR="00845B51">
        <w:rPr>
          <w:rFonts w:cs="Arial"/>
          <w:szCs w:val="22"/>
        </w:rPr>
        <w:tab/>
      </w:r>
      <w:r>
        <w:rPr>
          <w:rFonts w:cs="Arial"/>
          <w:szCs w:val="22"/>
        </w:rPr>
        <w:t>keine Eintragungen, das Flurstück 6</w:t>
      </w:r>
      <w:r w:rsidR="009E4DB5">
        <w:rPr>
          <w:rFonts w:cs="Arial"/>
          <w:szCs w:val="22"/>
        </w:rPr>
        <w:t>4</w:t>
      </w:r>
      <w:r>
        <w:rPr>
          <w:rFonts w:cs="Arial"/>
          <w:szCs w:val="22"/>
        </w:rPr>
        <w:t>/1 betreffend</w:t>
      </w:r>
      <w:r w:rsidR="00830C44">
        <w:rPr>
          <w:rFonts w:cs="Arial"/>
          <w:szCs w:val="22"/>
        </w:rPr>
        <w:t>;</w:t>
      </w:r>
    </w:p>
    <w:p w14:paraId="04222C55" w14:textId="77A374CE" w:rsidR="00830C44" w:rsidRPr="00830C44" w:rsidRDefault="00830C44" w:rsidP="00830C44">
      <w:pPr>
        <w:pStyle w:val="ZENKEinzug4"/>
        <w:numPr>
          <w:ilvl w:val="0"/>
          <w:numId w:val="26"/>
        </w:numPr>
        <w:jc w:val="right"/>
      </w:pPr>
      <w:r w:rsidRPr="00830C44">
        <w:rPr>
          <w:b/>
          <w:bCs/>
        </w:rPr>
        <w:t>1.</w:t>
      </w:r>
      <w:r w:rsidR="00B6151F">
        <w:rPr>
          <w:b/>
          <w:bCs/>
        </w:rPr>
        <w:t>1</w:t>
      </w:r>
      <w:r w:rsidRPr="00830C44">
        <w:rPr>
          <w:b/>
          <w:bCs/>
        </w:rPr>
        <w:t>.2 bis 1.1.5 Vertragsgegenstand 2</w:t>
      </w:r>
      <w:r>
        <w:t xml:space="preserve"> -.</w:t>
      </w:r>
    </w:p>
    <w:p w14:paraId="25043544" w14:textId="137E2CDA" w:rsidR="00770822" w:rsidRPr="00E52FC0" w:rsidRDefault="00950140" w:rsidP="00E52FC0">
      <w:pPr>
        <w:pStyle w:val="ZENKberschrift3-11"/>
        <w:rPr>
          <w:rFonts w:cs="Arial"/>
          <w:szCs w:val="22"/>
        </w:rPr>
      </w:pPr>
      <w:r w:rsidRPr="00E52FC0">
        <w:rPr>
          <w:rFonts w:cs="Arial"/>
          <w:szCs w:val="22"/>
        </w:rPr>
        <w:fldChar w:fldCharType="begin"/>
      </w:r>
      <w:r w:rsidRPr="00E52FC0">
        <w:rPr>
          <w:rFonts w:cs="Arial"/>
          <w:szCs w:val="22"/>
        </w:rPr>
        <w:instrText xml:space="preserve"> </w:instrText>
      </w:r>
      <w:r w:rsidR="00547872" w:rsidRPr="00AE29AF">
        <w:instrText>IF "" = "Notarin"</w:instrText>
      </w:r>
      <w:r w:rsidRPr="00E52FC0">
        <w:rPr>
          <w:rFonts w:cs="Arial"/>
          <w:szCs w:val="22"/>
        </w:rPr>
        <w:instrText xml:space="preserve"> "Die Notari</w:instrText>
      </w:r>
      <w:r w:rsidR="00256BD2" w:rsidRPr="00E52FC0">
        <w:rPr>
          <w:rFonts w:cs="Arial"/>
          <w:szCs w:val="22"/>
        </w:rPr>
        <w:instrText>n</w:instrText>
      </w:r>
      <w:r w:rsidRPr="00E52FC0">
        <w:rPr>
          <w:rFonts w:cs="Arial"/>
          <w:szCs w:val="22"/>
        </w:rPr>
        <w:instrText xml:space="preserve">"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hat d</w:t>
      </w:r>
      <w:r w:rsidR="00830C44">
        <w:rPr>
          <w:rFonts w:cs="Arial"/>
          <w:szCs w:val="22"/>
        </w:rPr>
        <w:t>ie</w:t>
      </w:r>
      <w:r w:rsidRPr="00E52FC0">
        <w:rPr>
          <w:rFonts w:cs="Arial"/>
          <w:szCs w:val="22"/>
        </w:rPr>
        <w:t xml:space="preserve"> genannte</w:t>
      </w:r>
      <w:r w:rsidR="00830C44">
        <w:rPr>
          <w:rFonts w:cs="Arial"/>
          <w:szCs w:val="22"/>
        </w:rPr>
        <w:t>n</w:t>
      </w:r>
      <w:r w:rsidRPr="00E52FC0">
        <w:rPr>
          <w:rFonts w:cs="Arial"/>
          <w:szCs w:val="22"/>
        </w:rPr>
        <w:t xml:space="preserve"> elektronische</w:t>
      </w:r>
      <w:r w:rsidR="00830C44">
        <w:rPr>
          <w:rFonts w:cs="Arial"/>
          <w:szCs w:val="22"/>
        </w:rPr>
        <w:t>n</w:t>
      </w:r>
      <w:r w:rsidRPr="00E52FC0">
        <w:rPr>
          <w:rFonts w:cs="Arial"/>
          <w:szCs w:val="22"/>
        </w:rPr>
        <w:t xml:space="preserve"> Grund</w:t>
      </w:r>
      <w:r w:rsidR="00830C44">
        <w:rPr>
          <w:rFonts w:cs="Arial"/>
          <w:szCs w:val="22"/>
        </w:rPr>
        <w:t>bücher</w:t>
      </w:r>
      <w:r w:rsidR="0018315C" w:rsidRPr="00E52FC0">
        <w:rPr>
          <w:rFonts w:cs="Arial"/>
          <w:szCs w:val="22"/>
        </w:rPr>
        <w:t xml:space="preserve"> am</w:t>
      </w:r>
      <w:r w:rsidR="00E81A22" w:rsidRPr="00E52FC0">
        <w:rPr>
          <w:rFonts w:cs="Arial"/>
          <w:szCs w:val="22"/>
        </w:rPr>
        <w:t> </w:t>
      </w:r>
      <w:r w:rsidR="0018315C" w:rsidRPr="00B6151F">
        <w:rPr>
          <w:rFonts w:cs="Arial"/>
          <w:szCs w:val="22"/>
          <w:highlight w:val="yellow"/>
        </w:rPr>
        <w:t>[•</w:t>
      </w:r>
      <w:r w:rsidR="0018315C" w:rsidRPr="00E52FC0">
        <w:rPr>
          <w:rFonts w:cs="Arial"/>
          <w:szCs w:val="22"/>
        </w:rPr>
        <w:t>] eingesehen. Die Ein</w:t>
      </w:r>
      <w:r w:rsidRPr="00E52FC0">
        <w:rPr>
          <w:rFonts w:cs="Arial"/>
          <w:szCs w:val="22"/>
        </w:rPr>
        <w:t>sicht in die elektronische Markentabelle sowie d</w:t>
      </w:r>
      <w:r w:rsidR="00830C44">
        <w:rPr>
          <w:rFonts w:cs="Arial"/>
          <w:szCs w:val="22"/>
        </w:rPr>
        <w:t>ie</w:t>
      </w:r>
      <w:r w:rsidR="004B125A" w:rsidRPr="00E52FC0">
        <w:rPr>
          <w:rFonts w:cs="Arial"/>
          <w:szCs w:val="22"/>
        </w:rPr>
        <w:t xml:space="preserve"> elektronischen Aktualitätsnach</w:t>
      </w:r>
      <w:r w:rsidRPr="00E52FC0">
        <w:rPr>
          <w:rFonts w:cs="Arial"/>
          <w:szCs w:val="22"/>
        </w:rPr>
        <w:t>weis</w:t>
      </w:r>
      <w:r w:rsidR="00830C44">
        <w:rPr>
          <w:rFonts w:cs="Arial"/>
          <w:szCs w:val="22"/>
        </w:rPr>
        <w:t>e</w:t>
      </w:r>
      <w:r w:rsidRPr="00E52FC0">
        <w:rPr>
          <w:rFonts w:cs="Arial"/>
          <w:szCs w:val="22"/>
        </w:rPr>
        <w:t xml:space="preserve"> am </w:t>
      </w:r>
      <w:r w:rsidR="00340C6A" w:rsidRPr="00E52FC0">
        <w:rPr>
          <w:rFonts w:cs="Arial"/>
          <w:szCs w:val="22"/>
        </w:rPr>
        <w:t xml:space="preserve">heutigen </w:t>
      </w:r>
      <w:r w:rsidRPr="00E52FC0">
        <w:rPr>
          <w:rFonts w:cs="Arial"/>
          <w:szCs w:val="22"/>
        </w:rPr>
        <w:t>Tag</w:t>
      </w:r>
      <w:r w:rsidR="001159CB" w:rsidRPr="00E52FC0">
        <w:rPr>
          <w:rFonts w:cs="Arial"/>
          <w:szCs w:val="22"/>
        </w:rPr>
        <w:t xml:space="preserve"> </w:t>
      </w:r>
      <w:r w:rsidRPr="00E52FC0">
        <w:rPr>
          <w:rFonts w:cs="Arial"/>
          <w:szCs w:val="22"/>
        </w:rPr>
        <w:t>hat ergeben, dass dem Grundbuchamt keine unerledigten Anträge vorliegen und dass der Grundbuchstand unverändert ist.</w:t>
      </w:r>
    </w:p>
    <w:p w14:paraId="2D7C44FD" w14:textId="20681BCC" w:rsidR="00B37CB9" w:rsidRPr="00E52FC0" w:rsidRDefault="00950140" w:rsidP="00E52FC0">
      <w:pPr>
        <w:pStyle w:val="ZENKberschrift3-11"/>
        <w:rPr>
          <w:rFonts w:cs="Arial"/>
          <w:szCs w:val="22"/>
        </w:rPr>
      </w:pPr>
      <w:r w:rsidRPr="00E52FC0">
        <w:rPr>
          <w:rFonts w:cs="Arial"/>
          <w:szCs w:val="22"/>
        </w:rPr>
        <w:t xml:space="preserve">Der vorstehende Grundbesitz ist </w:t>
      </w:r>
      <w:r w:rsidR="005D3B87">
        <w:rPr>
          <w:rFonts w:cs="Arial"/>
          <w:szCs w:val="22"/>
        </w:rPr>
        <w:t>mit Ausnahme de</w:t>
      </w:r>
      <w:r w:rsidR="00437D8B">
        <w:rPr>
          <w:rFonts w:cs="Arial"/>
          <w:szCs w:val="22"/>
        </w:rPr>
        <w:t>r</w:t>
      </w:r>
      <w:r w:rsidR="005D3B87">
        <w:rPr>
          <w:rFonts w:cs="Arial"/>
          <w:szCs w:val="22"/>
        </w:rPr>
        <w:t xml:space="preserve"> Flurstück</w:t>
      </w:r>
      <w:r w:rsidR="00437D8B">
        <w:rPr>
          <w:rFonts w:cs="Arial"/>
          <w:szCs w:val="22"/>
        </w:rPr>
        <w:t>e 64/1 und 68/3 Gemarkung Niederfähre mit Vorbrücke</w:t>
      </w:r>
      <w:r w:rsidR="005D3B87">
        <w:rPr>
          <w:rFonts w:cs="Arial"/>
          <w:szCs w:val="22"/>
        </w:rPr>
        <w:t xml:space="preserve"> </w:t>
      </w:r>
      <w:r w:rsidRPr="00E52FC0">
        <w:rPr>
          <w:rFonts w:cs="Arial"/>
          <w:szCs w:val="22"/>
        </w:rPr>
        <w:t xml:space="preserve">unbebaut. </w:t>
      </w:r>
      <w:r w:rsidR="005D3B87">
        <w:rPr>
          <w:rFonts w:cs="Arial"/>
          <w:szCs w:val="22"/>
        </w:rPr>
        <w:t>Auf diese</w:t>
      </w:r>
      <w:r w:rsidR="00437D8B">
        <w:rPr>
          <w:rFonts w:cs="Arial"/>
          <w:szCs w:val="22"/>
        </w:rPr>
        <w:t>n</w:t>
      </w:r>
      <w:r w:rsidR="005D3B87">
        <w:rPr>
          <w:rFonts w:cs="Arial"/>
          <w:szCs w:val="22"/>
        </w:rPr>
        <w:t xml:space="preserve"> befinden sich abbruchreife Garagen. </w:t>
      </w:r>
    </w:p>
    <w:p w14:paraId="136F607D" w14:textId="0D9BE234" w:rsidR="00B37CB9" w:rsidRPr="00E52FC0" w:rsidRDefault="00950140" w:rsidP="00E52FC0">
      <w:pPr>
        <w:pStyle w:val="ZENKberschrift3-11"/>
        <w:rPr>
          <w:rFonts w:cs="Arial"/>
          <w:szCs w:val="22"/>
        </w:rPr>
      </w:pPr>
      <w:r w:rsidRPr="00E52FC0">
        <w:rPr>
          <w:rFonts w:cs="Arial"/>
          <w:szCs w:val="22"/>
        </w:rPr>
        <w:t>Der Grundbesitz mit den darauf befindlichen Baulichkeiten nebst allen Rechten, Pflichten, gesetzlichen Bestandteilen und Zubehör wird nachstehend auch als „</w:t>
      </w:r>
      <w:r w:rsidRPr="00E52FC0">
        <w:rPr>
          <w:rFonts w:cs="Arial"/>
          <w:b/>
          <w:szCs w:val="22"/>
        </w:rPr>
        <w:t>Vertragsgegenstand</w:t>
      </w:r>
      <w:r w:rsidR="00830C44">
        <w:rPr>
          <w:rFonts w:cs="Arial"/>
          <w:b/>
          <w:szCs w:val="22"/>
        </w:rPr>
        <w:t xml:space="preserve"> 1</w:t>
      </w:r>
      <w:r w:rsidR="00BF3D99" w:rsidRPr="00E52FC0">
        <w:rPr>
          <w:rFonts w:cs="Arial"/>
          <w:b/>
          <w:szCs w:val="22"/>
        </w:rPr>
        <w:t>“</w:t>
      </w:r>
      <w:r w:rsidR="00830C44">
        <w:rPr>
          <w:rFonts w:cs="Arial"/>
          <w:b/>
          <w:szCs w:val="22"/>
        </w:rPr>
        <w:t xml:space="preserve"> bzw. „Vertragsgegenstand 2- </w:t>
      </w:r>
      <w:r w:rsidR="00830C44">
        <w:rPr>
          <w:rFonts w:cs="Arial"/>
          <w:bCs/>
          <w:szCs w:val="22"/>
        </w:rPr>
        <w:t>und, sofern beide Vertragsgegenstände gemeint sein sollten, „</w:t>
      </w:r>
      <w:r w:rsidR="00830C44">
        <w:rPr>
          <w:rFonts w:cs="Arial"/>
          <w:b/>
          <w:szCs w:val="22"/>
        </w:rPr>
        <w:t>Vertragsgegenstand</w:t>
      </w:r>
      <w:r w:rsidR="00830C44">
        <w:rPr>
          <w:rFonts w:cs="Arial"/>
          <w:bCs/>
          <w:szCs w:val="22"/>
        </w:rPr>
        <w:t>“</w:t>
      </w:r>
      <w:r w:rsidRPr="00E52FC0">
        <w:rPr>
          <w:rFonts w:cs="Arial"/>
          <w:b/>
          <w:szCs w:val="22"/>
        </w:rPr>
        <w:t xml:space="preserve"> </w:t>
      </w:r>
      <w:r w:rsidRPr="00E52FC0">
        <w:rPr>
          <w:rFonts w:cs="Arial"/>
          <w:szCs w:val="22"/>
        </w:rPr>
        <w:t>bezeichnet.</w:t>
      </w:r>
    </w:p>
    <w:p w14:paraId="32D54A94" w14:textId="77777777" w:rsidR="004B125A" w:rsidRPr="00E52FC0" w:rsidRDefault="00950140" w:rsidP="005D3B87">
      <w:pPr>
        <w:pStyle w:val="ZENKberschrift3-11"/>
      </w:pPr>
      <w:bookmarkStart w:id="7" w:name="_Toc63852564"/>
      <w:r w:rsidRPr="00E52FC0">
        <w:t>Kauf</w:t>
      </w:r>
      <w:bookmarkEnd w:id="7"/>
    </w:p>
    <w:p w14:paraId="3B9AE393" w14:textId="17575D1D" w:rsidR="004B125A" w:rsidRDefault="00950140" w:rsidP="005D3B87">
      <w:pPr>
        <w:pStyle w:val="ZENKberschrift3-11"/>
        <w:numPr>
          <w:ilvl w:val="0"/>
          <w:numId w:val="0"/>
        </w:numPr>
        <w:ind w:left="851"/>
        <w:rPr>
          <w:rFonts w:cs="Arial"/>
          <w:szCs w:val="22"/>
        </w:rPr>
      </w:pPr>
      <w:r w:rsidRPr="00E52FC0">
        <w:rPr>
          <w:rFonts w:cs="Arial"/>
          <w:szCs w:val="22"/>
        </w:rPr>
        <w:t xml:space="preserve">Der </w:t>
      </w:r>
      <w:r w:rsidRPr="00830C44">
        <w:rPr>
          <w:rFonts w:cs="Arial"/>
          <w:szCs w:val="22"/>
        </w:rPr>
        <w:t>Verkäufer verkauft a</w:t>
      </w:r>
      <w:r w:rsidR="009A4B4F" w:rsidRPr="00830C44">
        <w:rPr>
          <w:rFonts w:cs="Arial"/>
          <w:szCs w:val="22"/>
        </w:rPr>
        <w:t xml:space="preserve">n den </w:t>
      </w:r>
      <w:r w:rsidR="00B37CB9" w:rsidRPr="00830C44">
        <w:rPr>
          <w:rFonts w:cs="Arial"/>
          <w:szCs w:val="22"/>
        </w:rPr>
        <w:t xml:space="preserve">dies annehmenden </w:t>
      </w:r>
      <w:r w:rsidR="009A4B4F" w:rsidRPr="00830C44">
        <w:rPr>
          <w:rFonts w:cs="Arial"/>
          <w:szCs w:val="22"/>
        </w:rPr>
        <w:t xml:space="preserve">Käufer den </w:t>
      </w:r>
      <w:r w:rsidR="00B37CB9" w:rsidRPr="00830C44">
        <w:rPr>
          <w:rFonts w:cs="Arial"/>
          <w:szCs w:val="22"/>
        </w:rPr>
        <w:t>Vertragsgegenstand</w:t>
      </w:r>
      <w:r w:rsidR="009A4B4F" w:rsidRPr="00830C44">
        <w:rPr>
          <w:rFonts w:cs="Arial"/>
          <w:szCs w:val="22"/>
        </w:rPr>
        <w:t xml:space="preserve"> </w:t>
      </w:r>
      <w:r w:rsidRPr="00830C44">
        <w:rPr>
          <w:rFonts w:cs="Arial"/>
          <w:szCs w:val="22"/>
        </w:rPr>
        <w:t xml:space="preserve">zu Alleineigentum. </w:t>
      </w:r>
    </w:p>
    <w:p w14:paraId="404EDB9A" w14:textId="02EE3580" w:rsidR="007A5025" w:rsidRDefault="007A5025" w:rsidP="007A5025">
      <w:pPr>
        <w:pStyle w:val="ZENKberschrift3-11"/>
      </w:pPr>
      <w:r>
        <w:t xml:space="preserve">Jeder Verkäufer haftet für die Erfüllung dieses Vertrags nur in Bezug auf den von ihm verkauften Kaufgegenstand. Zwischen Verkäufer 1 und 2 besteht kein Gesamtschuldverhältnis gegenüber dem Käufer und die Verkäufer sind auch nicht Gesamtgläubiger. </w:t>
      </w:r>
    </w:p>
    <w:p w14:paraId="1BE8408A" w14:textId="6BE6B55D" w:rsidR="000C3EB4" w:rsidRPr="000C3EB4" w:rsidRDefault="000C3EB4" w:rsidP="000C3EB4">
      <w:pPr>
        <w:pStyle w:val="ZENKberschrift3-11"/>
      </w:pPr>
      <w:r>
        <w:t xml:space="preserve">Die Abtretung von Ansprüchen aus diesem Vertrag ist ausgeschlossen. </w:t>
      </w:r>
    </w:p>
    <w:p w14:paraId="05F1F045" w14:textId="77777777" w:rsidR="009A4B4F" w:rsidRPr="00E52FC0" w:rsidRDefault="00950140" w:rsidP="00E52FC0">
      <w:pPr>
        <w:pStyle w:val="ZENKberschrift2-1"/>
        <w:jc w:val="both"/>
        <w:rPr>
          <w:rFonts w:cs="Arial"/>
          <w:szCs w:val="22"/>
        </w:rPr>
      </w:pPr>
      <w:bookmarkStart w:id="8" w:name="_Toc63852565"/>
      <w:r w:rsidRPr="00E52FC0">
        <w:rPr>
          <w:rFonts w:cs="Arial"/>
          <w:szCs w:val="22"/>
        </w:rPr>
        <w:t>Kaufpreis, Kaufpreisfälligkeit</w:t>
      </w:r>
      <w:bookmarkEnd w:id="8"/>
    </w:p>
    <w:p w14:paraId="2D9B2A5C" w14:textId="0EBB1009" w:rsidR="009A4B4F" w:rsidRPr="00E52FC0" w:rsidRDefault="00950140" w:rsidP="00E52FC0">
      <w:pPr>
        <w:pStyle w:val="ZENKberschrift3-11"/>
        <w:rPr>
          <w:rFonts w:cs="Arial"/>
          <w:szCs w:val="22"/>
        </w:rPr>
      </w:pPr>
      <w:bookmarkStart w:id="9" w:name="_Ref62729259"/>
      <w:r w:rsidRPr="00E52FC0">
        <w:rPr>
          <w:rFonts w:cs="Arial"/>
          <w:szCs w:val="22"/>
        </w:rPr>
        <w:t>Der Kaufpreis beträgt</w:t>
      </w:r>
      <w:bookmarkEnd w:id="9"/>
    </w:p>
    <w:p w14:paraId="34B4D41A" w14:textId="277B5459" w:rsidR="009A4B4F" w:rsidRDefault="005D3B87" w:rsidP="005D3B87">
      <w:pPr>
        <w:pStyle w:val="ZENKberschrift4-111"/>
        <w:ind w:left="1701" w:hanging="708"/>
      </w:pPr>
      <w:r w:rsidRPr="00E52FC0">
        <w:lastRenderedPageBreak/>
        <w:t>für den Vertragsgegenstand</w:t>
      </w:r>
      <w:r>
        <w:t xml:space="preserve"> 1</w:t>
      </w:r>
      <w:r w:rsidRPr="00E52FC0">
        <w:t xml:space="preserve"> </w:t>
      </w:r>
      <w:r w:rsidR="00950140" w:rsidRPr="00E52FC0">
        <w:t>EUR [•]</w:t>
      </w:r>
      <w:r w:rsidR="00950140" w:rsidRPr="00E52FC0">
        <w:tab/>
      </w:r>
      <w:r w:rsidR="00950140" w:rsidRPr="00E52FC0">
        <w:br/>
        <w:t>(in Worten: Euro [•]).</w:t>
      </w:r>
    </w:p>
    <w:p w14:paraId="74BA398A" w14:textId="1E8CD68B" w:rsidR="005D3B87" w:rsidRPr="00E52FC0" w:rsidRDefault="005D3B87" w:rsidP="005D3B87">
      <w:pPr>
        <w:pStyle w:val="ZENKberschrift4-111"/>
        <w:ind w:left="1701" w:hanging="708"/>
      </w:pPr>
      <w:r w:rsidRPr="00E52FC0">
        <w:t>für den Vertragsgegenstand</w:t>
      </w:r>
      <w:r>
        <w:t xml:space="preserve"> 2</w:t>
      </w:r>
      <w:r w:rsidRPr="00E52FC0">
        <w:t xml:space="preserve"> EUR [•]</w:t>
      </w:r>
      <w:r w:rsidRPr="00E52FC0">
        <w:tab/>
      </w:r>
      <w:r w:rsidRPr="00E52FC0">
        <w:br/>
        <w:t>(in Worten: Euro [•]).</w:t>
      </w:r>
    </w:p>
    <w:p w14:paraId="57C74F79" w14:textId="32F7D207" w:rsidR="009A4B4F" w:rsidRPr="00E52FC0" w:rsidRDefault="00950140" w:rsidP="00E52FC0">
      <w:pPr>
        <w:pStyle w:val="ZENKberschrift3-11"/>
        <w:rPr>
          <w:rFonts w:cs="Arial"/>
          <w:szCs w:val="22"/>
        </w:rPr>
      </w:pPr>
      <w:r w:rsidRPr="00E52FC0">
        <w:rPr>
          <w:rFonts w:cs="Arial"/>
          <w:szCs w:val="22"/>
        </w:rPr>
        <w:t xml:space="preserve">Der Kaufpreis ist </w:t>
      </w:r>
      <w:r w:rsidR="00FE5029" w:rsidRPr="00E52FC0">
        <w:rPr>
          <w:rFonts w:cs="Arial"/>
          <w:szCs w:val="22"/>
        </w:rPr>
        <w:t xml:space="preserve">per Banküberweisung </w:t>
      </w:r>
      <w:r w:rsidRPr="00E52FC0">
        <w:rPr>
          <w:rFonts w:cs="Arial"/>
          <w:szCs w:val="22"/>
        </w:rPr>
        <w:t>binnen einer Frist von 2</w:t>
      </w:r>
      <w:r w:rsidR="00E81A22" w:rsidRPr="00E52FC0">
        <w:rPr>
          <w:rFonts w:cs="Arial"/>
          <w:szCs w:val="22"/>
        </w:rPr>
        <w:t> </w:t>
      </w:r>
      <w:r w:rsidRPr="00E52FC0">
        <w:rPr>
          <w:rFonts w:cs="Arial"/>
          <w:szCs w:val="22"/>
        </w:rPr>
        <w:t xml:space="preserve">Wochen zur Zahlung fällig, nachdem die </w:t>
      </w:r>
      <w:r w:rsidR="00FE5029" w:rsidRPr="00E52FC0">
        <w:rPr>
          <w:rFonts w:cs="Arial"/>
          <w:szCs w:val="22"/>
        </w:rPr>
        <w:t>nachfolgend</w:t>
      </w:r>
      <w:r w:rsidRPr="00E52FC0">
        <w:rPr>
          <w:rFonts w:cs="Arial"/>
          <w:szCs w:val="22"/>
        </w:rPr>
        <w:t xml:space="preserve"> aufgeführten Voraussetzungen </w:t>
      </w:r>
      <w:r w:rsidR="008F5FBC">
        <w:rPr>
          <w:rFonts w:cs="Arial"/>
          <w:szCs w:val="22"/>
        </w:rPr>
        <w:t xml:space="preserve">für beide Vertragsgegenstände </w:t>
      </w:r>
      <w:r w:rsidRPr="00E52FC0">
        <w:rPr>
          <w:rFonts w:cs="Arial"/>
          <w:szCs w:val="22"/>
        </w:rPr>
        <w:t xml:space="preserve">vorliegen und </w:t>
      </w:r>
      <w:r w:rsidR="00EA30E0" w:rsidRPr="00E52FC0">
        <w:rPr>
          <w:rFonts w:cs="Arial"/>
          <w:szCs w:val="22"/>
        </w:rPr>
        <w:t>die</w:t>
      </w:r>
      <w:r w:rsidRPr="00E52FC0">
        <w:rPr>
          <w:rFonts w:cs="Arial"/>
          <w:szCs w:val="22"/>
        </w:rPr>
        <w:t xml:space="preserve"> Mitteilung </w:t>
      </w:r>
      <w:r w:rsidR="00256BD2" w:rsidRPr="00E52FC0">
        <w:rPr>
          <w:rFonts w:cs="Arial"/>
          <w:szCs w:val="22"/>
        </w:rPr>
        <w:fldChar w:fldCharType="begin"/>
      </w:r>
      <w:r w:rsidR="00256BD2" w:rsidRPr="00E52FC0">
        <w:rPr>
          <w:rFonts w:cs="Arial"/>
          <w:szCs w:val="22"/>
        </w:rPr>
        <w:instrText xml:space="preserve"> </w:instrText>
      </w:r>
      <w:r w:rsidR="00547872" w:rsidRPr="00AE29AF">
        <w:instrText>IF "" = "Notarin"</w:instrText>
      </w:r>
      <w:r w:rsidR="00256BD2" w:rsidRPr="00E52FC0">
        <w:rPr>
          <w:rFonts w:cs="Arial"/>
          <w:szCs w:val="22"/>
        </w:rPr>
        <w:instrText xml:space="preserve"> "der Notarin" "des Notars" \* MERGEFORMAT </w:instrText>
      </w:r>
      <w:r w:rsidR="00256BD2" w:rsidRPr="00E52FC0">
        <w:rPr>
          <w:rFonts w:cs="Arial"/>
          <w:szCs w:val="22"/>
        </w:rPr>
        <w:fldChar w:fldCharType="separate"/>
      </w:r>
      <w:r w:rsidR="000C3EB4" w:rsidRPr="00E52FC0">
        <w:rPr>
          <w:rFonts w:cs="Arial"/>
          <w:noProof/>
          <w:szCs w:val="22"/>
        </w:rPr>
        <w:t>des Notars</w:t>
      </w:r>
      <w:r w:rsidR="00256BD2" w:rsidRPr="00E52FC0">
        <w:rPr>
          <w:rFonts w:cs="Arial"/>
          <w:szCs w:val="22"/>
        </w:rPr>
        <w:fldChar w:fldCharType="end"/>
      </w:r>
      <w:r w:rsidR="00256BD2" w:rsidRPr="00E52FC0">
        <w:rPr>
          <w:rFonts w:cs="Arial"/>
          <w:szCs w:val="22"/>
        </w:rPr>
        <w:t xml:space="preserve"> </w:t>
      </w:r>
      <w:r w:rsidRPr="00E52FC0">
        <w:rPr>
          <w:rFonts w:cs="Arial"/>
          <w:szCs w:val="22"/>
        </w:rPr>
        <w:t xml:space="preserve">gemäß </w:t>
      </w:r>
      <w:r w:rsidR="00AF73BA">
        <w:rPr>
          <w:rFonts w:cs="Arial"/>
          <w:szCs w:val="22"/>
        </w:rPr>
        <w:t>Ziff.</w:t>
      </w:r>
      <w:r w:rsidR="00E81A22" w:rsidRPr="00E52FC0">
        <w:rPr>
          <w:rFonts w:cs="Arial"/>
          <w:szCs w:val="22"/>
        </w:rPr>
        <w:t> </w:t>
      </w:r>
      <w:r w:rsidR="00F87CC7" w:rsidRPr="00E52FC0">
        <w:rPr>
          <w:rFonts w:cs="Arial"/>
          <w:szCs w:val="22"/>
        </w:rPr>
        <w:fldChar w:fldCharType="begin"/>
      </w:r>
      <w:r w:rsidR="00F87CC7" w:rsidRPr="00E52FC0">
        <w:rPr>
          <w:rFonts w:cs="Arial"/>
          <w:szCs w:val="22"/>
        </w:rPr>
        <w:instrText xml:space="preserve"> REF _Ref62729111 \r \h </w:instrText>
      </w:r>
      <w:r w:rsidR="00655381" w:rsidRPr="00E52FC0">
        <w:rPr>
          <w:rFonts w:cs="Arial"/>
          <w:szCs w:val="22"/>
        </w:rPr>
        <w:instrText xml:space="preserve"> \* MERGEFORMAT </w:instrText>
      </w:r>
      <w:r w:rsidR="00F87CC7" w:rsidRPr="00E52FC0">
        <w:rPr>
          <w:rFonts w:cs="Arial"/>
          <w:szCs w:val="22"/>
        </w:rPr>
      </w:r>
      <w:r w:rsidR="00F87CC7" w:rsidRPr="00E52FC0">
        <w:rPr>
          <w:rFonts w:cs="Arial"/>
          <w:szCs w:val="22"/>
        </w:rPr>
        <w:fldChar w:fldCharType="separate"/>
      </w:r>
      <w:r w:rsidR="000C3EB4">
        <w:rPr>
          <w:rFonts w:cs="Arial"/>
          <w:szCs w:val="22"/>
        </w:rPr>
        <w:t>2.3</w:t>
      </w:r>
      <w:r w:rsidR="00F87CC7" w:rsidRPr="00E52FC0">
        <w:rPr>
          <w:rFonts w:cs="Arial"/>
          <w:szCs w:val="22"/>
        </w:rPr>
        <w:fldChar w:fldCharType="end"/>
      </w:r>
      <w:r w:rsidR="00F87CC7" w:rsidRPr="00E52FC0">
        <w:rPr>
          <w:rFonts w:cs="Arial"/>
          <w:szCs w:val="22"/>
        </w:rPr>
        <w:t xml:space="preserve"> </w:t>
      </w:r>
      <w:r w:rsidR="00EA30E0" w:rsidRPr="00E52FC0">
        <w:rPr>
          <w:rFonts w:cs="Arial"/>
          <w:szCs w:val="22"/>
        </w:rPr>
        <w:t>dem Käufer zugegangen ist,</w:t>
      </w:r>
      <w:r w:rsidR="00F87CC7" w:rsidRPr="00E52FC0">
        <w:rPr>
          <w:rFonts w:cs="Arial"/>
          <w:szCs w:val="22"/>
        </w:rPr>
        <w:t xml:space="preserve"> (</w:t>
      </w:r>
      <w:r w:rsidRPr="00E52FC0">
        <w:rPr>
          <w:rFonts w:cs="Arial"/>
          <w:b/>
          <w:szCs w:val="22"/>
        </w:rPr>
        <w:t>Fäl</w:t>
      </w:r>
      <w:r w:rsidR="00F87CC7" w:rsidRPr="00E52FC0">
        <w:rPr>
          <w:rFonts w:cs="Arial"/>
          <w:b/>
          <w:szCs w:val="22"/>
        </w:rPr>
        <w:t>ligkeitsmitteilung</w:t>
      </w:r>
      <w:r w:rsidRPr="00E52FC0">
        <w:rPr>
          <w:rFonts w:cs="Arial"/>
          <w:szCs w:val="22"/>
        </w:rPr>
        <w:t>).</w:t>
      </w:r>
    </w:p>
    <w:p w14:paraId="14446E55" w14:textId="0AC9A083" w:rsidR="00EA30E0" w:rsidRPr="00E52FC0" w:rsidRDefault="00950140" w:rsidP="00E52FC0">
      <w:pPr>
        <w:pStyle w:val="ZENKberschrift4-111"/>
        <w:tabs>
          <w:tab w:val="clear" w:pos="2836"/>
        </w:tabs>
        <w:ind w:left="1418" w:hanging="567"/>
        <w:rPr>
          <w:rFonts w:cs="Arial"/>
          <w:szCs w:val="22"/>
        </w:rPr>
      </w:pPr>
      <w:r w:rsidRPr="00E52FC0">
        <w:rPr>
          <w:rFonts w:cs="Arial"/>
          <w:szCs w:val="22"/>
        </w:rPr>
        <w:t>Im Grundbuch is</w:t>
      </w:r>
      <w:r w:rsidR="00BA5858" w:rsidRPr="00E52FC0">
        <w:rPr>
          <w:rFonts w:cs="Arial"/>
          <w:szCs w:val="22"/>
        </w:rPr>
        <w:t>t eine Auflassungsvormerkung zug</w:t>
      </w:r>
      <w:r w:rsidRPr="00E52FC0">
        <w:rPr>
          <w:rFonts w:cs="Arial"/>
          <w:szCs w:val="22"/>
        </w:rPr>
        <w:t>unsten des Käufers eingetrage</w:t>
      </w:r>
      <w:r w:rsidR="00BF3D99" w:rsidRPr="00E52FC0">
        <w:rPr>
          <w:rFonts w:cs="Arial"/>
          <w:szCs w:val="22"/>
        </w:rPr>
        <w:t>n</w:t>
      </w:r>
      <w:r w:rsidR="0094704B" w:rsidRPr="00E52FC0">
        <w:rPr>
          <w:rFonts w:cs="Arial"/>
          <w:szCs w:val="22"/>
        </w:rPr>
        <w:t>, im Rang nur nach Rechten</w:t>
      </w:r>
      <w:r w:rsidRPr="00E52FC0">
        <w:rPr>
          <w:rFonts w:cs="Arial"/>
          <w:szCs w:val="22"/>
        </w:rPr>
        <w:t>,</w:t>
      </w:r>
      <w:r w:rsidR="0094704B" w:rsidRPr="00E52FC0">
        <w:rPr>
          <w:rFonts w:cs="Arial"/>
          <w:szCs w:val="22"/>
        </w:rPr>
        <w:t xml:space="preserve"> deren </w:t>
      </w:r>
      <w:r w:rsidRPr="00E52FC0">
        <w:rPr>
          <w:rFonts w:cs="Arial"/>
          <w:szCs w:val="22"/>
        </w:rPr>
        <w:t>Eintragung</w:t>
      </w:r>
      <w:r w:rsidR="0094704B" w:rsidRPr="00E52FC0">
        <w:rPr>
          <w:rFonts w:cs="Arial"/>
          <w:szCs w:val="22"/>
        </w:rPr>
        <w:t xml:space="preserve"> der Käufer </w:t>
      </w:r>
      <w:r w:rsidRPr="00E52FC0">
        <w:rPr>
          <w:rFonts w:cs="Arial"/>
          <w:szCs w:val="22"/>
        </w:rPr>
        <w:t>zustimmt</w:t>
      </w:r>
      <w:r w:rsidR="0094704B" w:rsidRPr="00E52FC0">
        <w:rPr>
          <w:rFonts w:cs="Arial"/>
          <w:szCs w:val="22"/>
        </w:rPr>
        <w:t xml:space="preserve"> hat bzw. nach den in </w:t>
      </w:r>
      <w:r w:rsidR="00AF73BA">
        <w:rPr>
          <w:rFonts w:cs="Arial"/>
          <w:szCs w:val="22"/>
        </w:rPr>
        <w:t>Ziff. </w:t>
      </w:r>
      <w:r w:rsidR="0094704B" w:rsidRPr="00E52FC0">
        <w:rPr>
          <w:rFonts w:cs="Arial"/>
          <w:szCs w:val="22"/>
        </w:rPr>
        <w:fldChar w:fldCharType="begin"/>
      </w:r>
      <w:r w:rsidR="0094704B" w:rsidRPr="00E52FC0">
        <w:rPr>
          <w:rFonts w:cs="Arial"/>
          <w:szCs w:val="22"/>
        </w:rPr>
        <w:instrText xml:space="preserve"> REF _Ref62727521 \r \h </w:instrText>
      </w:r>
      <w:r w:rsidR="00655381" w:rsidRPr="00E52FC0">
        <w:rPr>
          <w:rFonts w:cs="Arial"/>
          <w:szCs w:val="22"/>
        </w:rPr>
        <w:instrText xml:space="preserve"> \* MERGEFORMAT </w:instrText>
      </w:r>
      <w:r w:rsidR="0094704B" w:rsidRPr="00E52FC0">
        <w:rPr>
          <w:rFonts w:cs="Arial"/>
          <w:szCs w:val="22"/>
        </w:rPr>
      </w:r>
      <w:r w:rsidR="0094704B" w:rsidRPr="00E52FC0">
        <w:rPr>
          <w:rFonts w:cs="Arial"/>
          <w:szCs w:val="22"/>
        </w:rPr>
        <w:fldChar w:fldCharType="separate"/>
      </w:r>
      <w:r w:rsidR="000C3EB4">
        <w:rPr>
          <w:rFonts w:cs="Arial"/>
          <w:szCs w:val="22"/>
        </w:rPr>
        <w:t>1.1</w:t>
      </w:r>
      <w:r w:rsidR="0094704B" w:rsidRPr="00E52FC0">
        <w:rPr>
          <w:rFonts w:cs="Arial"/>
          <w:szCs w:val="22"/>
        </w:rPr>
        <w:fldChar w:fldCharType="end"/>
      </w:r>
      <w:r w:rsidR="0094704B" w:rsidRPr="00E52FC0">
        <w:rPr>
          <w:rFonts w:cs="Arial"/>
          <w:szCs w:val="22"/>
        </w:rPr>
        <w:t xml:space="preserve"> genannten </w:t>
      </w:r>
      <w:commentRangeStart w:id="10"/>
      <w:r w:rsidR="0094704B" w:rsidRPr="00E52FC0">
        <w:rPr>
          <w:rFonts w:cs="Arial"/>
          <w:szCs w:val="22"/>
        </w:rPr>
        <w:t>Rechten</w:t>
      </w:r>
      <w:commentRangeEnd w:id="10"/>
      <w:r w:rsidR="008F5FBC">
        <w:rPr>
          <w:rStyle w:val="Kommentarzeichen"/>
        </w:rPr>
        <w:commentReference w:id="10"/>
      </w:r>
      <w:r w:rsidR="0094704B" w:rsidRPr="00E52FC0">
        <w:rPr>
          <w:rFonts w:cs="Arial"/>
          <w:szCs w:val="22"/>
        </w:rPr>
        <w:t xml:space="preserve">. </w:t>
      </w:r>
    </w:p>
    <w:p w14:paraId="20496250" w14:textId="54C502D0" w:rsidR="009A4B4F" w:rsidRPr="007A5025" w:rsidRDefault="00950140" w:rsidP="00E52FC0">
      <w:pPr>
        <w:pStyle w:val="ZENKberschrift4-111"/>
        <w:tabs>
          <w:tab w:val="clear" w:pos="2836"/>
        </w:tabs>
        <w:ind w:left="1418" w:hanging="567"/>
        <w:rPr>
          <w:rFonts w:cs="Arial"/>
          <w:szCs w:val="22"/>
        </w:rPr>
      </w:pPr>
      <w:r w:rsidRPr="007A5025">
        <w:rPr>
          <w:rFonts w:cs="Arial"/>
          <w:szCs w:val="22"/>
        </w:rPr>
        <w:t xml:space="preserve">Die Löschungsunterlagen, liegen </w:t>
      </w:r>
      <w:r w:rsidR="00C114C0">
        <w:rPr>
          <w:rFonts w:cs="Arial"/>
          <w:szCs w:val="22"/>
        </w:rPr>
        <w:t>dem Notar</w:t>
      </w:r>
      <w:r w:rsidRPr="007A5025">
        <w:rPr>
          <w:rFonts w:cs="Arial"/>
          <w:szCs w:val="22"/>
        </w:rPr>
        <w:t xml:space="preserve"> </w:t>
      </w:r>
      <w:r w:rsidR="00291347" w:rsidRPr="007A5025">
        <w:rPr>
          <w:rFonts w:cs="Arial"/>
          <w:szCs w:val="22"/>
        </w:rPr>
        <w:t>entweder aufl</w:t>
      </w:r>
      <w:r w:rsidRPr="007A5025">
        <w:rPr>
          <w:rFonts w:cs="Arial"/>
          <w:szCs w:val="22"/>
        </w:rPr>
        <w:t xml:space="preserve">agenfrei oder mit Auflagen vor, </w:t>
      </w:r>
      <w:r w:rsidR="00291347" w:rsidRPr="007A5025">
        <w:rPr>
          <w:rFonts w:cs="Arial"/>
          <w:szCs w:val="22"/>
        </w:rPr>
        <w:t>die aus den Mitteln des Kaufpreis</w:t>
      </w:r>
      <w:r w:rsidR="00EA30E0" w:rsidRPr="007A5025">
        <w:rPr>
          <w:rFonts w:cs="Arial"/>
          <w:szCs w:val="22"/>
        </w:rPr>
        <w:t>es</w:t>
      </w:r>
      <w:r w:rsidR="00291347" w:rsidRPr="007A5025">
        <w:rPr>
          <w:rFonts w:cs="Arial"/>
          <w:szCs w:val="22"/>
        </w:rPr>
        <w:t xml:space="preserve"> erfüllt werden können</w:t>
      </w:r>
      <w:r w:rsidR="007A5025">
        <w:rPr>
          <w:rFonts w:cs="Arial"/>
          <w:szCs w:val="22"/>
        </w:rPr>
        <w:t>, mit denen die vom Käufer nicht übernommenen Belastungen des Kaufgegenstands gelöscht werden können</w:t>
      </w:r>
      <w:r w:rsidR="00291347" w:rsidRPr="007A5025">
        <w:rPr>
          <w:rFonts w:cs="Arial"/>
          <w:szCs w:val="22"/>
        </w:rPr>
        <w:t xml:space="preserve">. </w:t>
      </w:r>
    </w:p>
    <w:p w14:paraId="3A4D49B7" w14:textId="083636AE" w:rsidR="009A4B4F" w:rsidRPr="00E52FC0" w:rsidRDefault="00950140" w:rsidP="00E52FC0">
      <w:pPr>
        <w:pStyle w:val="ZENKberschrift4-111"/>
        <w:tabs>
          <w:tab w:val="clear" w:pos="2836"/>
        </w:tabs>
        <w:ind w:left="1418" w:hanging="567"/>
        <w:rPr>
          <w:rFonts w:cs="Arial"/>
          <w:szCs w:val="22"/>
        </w:rPr>
      </w:pPr>
      <w:r w:rsidRPr="00E52FC0">
        <w:rPr>
          <w:rFonts w:cs="Arial"/>
          <w:szCs w:val="22"/>
        </w:rPr>
        <w:t>Alle für die Vertragsabwicklung notwendigen</w:t>
      </w:r>
      <w:r w:rsidR="00291347" w:rsidRPr="00E52FC0">
        <w:rPr>
          <w:rFonts w:cs="Arial"/>
          <w:szCs w:val="22"/>
        </w:rPr>
        <w:t xml:space="preserve"> Unterlagen,</w:t>
      </w:r>
      <w:r w:rsidRPr="00E52FC0">
        <w:rPr>
          <w:rFonts w:cs="Arial"/>
          <w:szCs w:val="22"/>
        </w:rPr>
        <w:t xml:space="preserve"> behördlichen Genehmigungen und Bescheinigungen </w:t>
      </w:r>
      <w:r w:rsidR="00291347" w:rsidRPr="00E52FC0">
        <w:rPr>
          <w:rFonts w:cs="Arial"/>
          <w:szCs w:val="22"/>
        </w:rPr>
        <w:t xml:space="preserve">liegen </w:t>
      </w:r>
      <w:r w:rsidR="00291347" w:rsidRPr="00E52FC0">
        <w:rPr>
          <w:rFonts w:cs="Arial"/>
          <w:szCs w:val="22"/>
        </w:rPr>
        <w:fldChar w:fldCharType="begin"/>
      </w:r>
      <w:r w:rsidR="00291347" w:rsidRPr="00E52FC0">
        <w:rPr>
          <w:rFonts w:cs="Arial"/>
          <w:szCs w:val="22"/>
        </w:rPr>
        <w:instrText xml:space="preserve"> </w:instrText>
      </w:r>
      <w:r w:rsidR="00547872" w:rsidRPr="00AE29AF">
        <w:instrText>IF "" = "Notarin"</w:instrText>
      </w:r>
      <w:r w:rsidR="00291347" w:rsidRPr="00E52FC0">
        <w:rPr>
          <w:rFonts w:cs="Arial"/>
          <w:szCs w:val="22"/>
        </w:rPr>
        <w:instrText xml:space="preserve"> "der Notarin" "dem Notar" \* MERGEFORMAT </w:instrText>
      </w:r>
      <w:r w:rsidR="00291347" w:rsidRPr="00E52FC0">
        <w:rPr>
          <w:rFonts w:cs="Arial"/>
          <w:szCs w:val="22"/>
        </w:rPr>
        <w:fldChar w:fldCharType="separate"/>
      </w:r>
      <w:r w:rsidR="000C3EB4" w:rsidRPr="00E52FC0">
        <w:rPr>
          <w:rFonts w:cs="Arial"/>
          <w:noProof/>
          <w:szCs w:val="22"/>
        </w:rPr>
        <w:t>dem Notar</w:t>
      </w:r>
      <w:r w:rsidR="00291347" w:rsidRPr="00E52FC0">
        <w:rPr>
          <w:rFonts w:cs="Arial"/>
          <w:szCs w:val="22"/>
        </w:rPr>
        <w:fldChar w:fldCharType="end"/>
      </w:r>
      <w:r w:rsidR="00291347" w:rsidRPr="00E52FC0">
        <w:rPr>
          <w:rFonts w:cs="Arial"/>
          <w:szCs w:val="22"/>
        </w:rPr>
        <w:t xml:space="preserve"> vor</w:t>
      </w:r>
      <w:r w:rsidR="007A5025">
        <w:rPr>
          <w:rFonts w:cs="Arial"/>
          <w:szCs w:val="22"/>
        </w:rPr>
        <w:t>,</w:t>
      </w:r>
      <w:r w:rsidR="007A5025" w:rsidRPr="007A5025">
        <w:rPr>
          <w:rFonts w:cs="Arial"/>
          <w:szCs w:val="22"/>
        </w:rPr>
        <w:t xml:space="preserve"> </w:t>
      </w:r>
      <w:r w:rsidR="007A5025" w:rsidRPr="00E52FC0">
        <w:rPr>
          <w:rFonts w:cs="Arial"/>
          <w:szCs w:val="22"/>
        </w:rPr>
        <w:t>insbesondere das Zeugnis über die Nichtausübung bzw. das Nichtbestehen eines Vorkaufsrechtes gemäß §§ 24 ff. BauGB</w:t>
      </w:r>
      <w:r w:rsidR="008F5FBC">
        <w:rPr>
          <w:rFonts w:cs="Arial"/>
          <w:szCs w:val="22"/>
        </w:rPr>
        <w:t xml:space="preserve"> für den Vertragsgegenstand 1</w:t>
      </w:r>
      <w:r w:rsidRPr="00E52FC0">
        <w:rPr>
          <w:rFonts w:cs="Arial"/>
          <w:szCs w:val="22"/>
        </w:rPr>
        <w:t xml:space="preserve">; - </w:t>
      </w:r>
      <w:r w:rsidR="00BF3D99" w:rsidRPr="00E52FC0">
        <w:rPr>
          <w:rFonts w:cs="Arial"/>
          <w:szCs w:val="22"/>
        </w:rPr>
        <w:t>d</w:t>
      </w:r>
      <w:r w:rsidR="00291347" w:rsidRPr="00E52FC0">
        <w:rPr>
          <w:rFonts w:cs="Arial"/>
          <w:szCs w:val="22"/>
        </w:rPr>
        <w:t xml:space="preserve">ies gilt nicht für die </w:t>
      </w:r>
      <w:r w:rsidR="00E81A22" w:rsidRPr="00E52FC0">
        <w:rPr>
          <w:rFonts w:cs="Arial"/>
          <w:szCs w:val="22"/>
        </w:rPr>
        <w:t xml:space="preserve">steuerliche </w:t>
      </w:r>
      <w:r w:rsidRPr="00E52FC0">
        <w:rPr>
          <w:rFonts w:cs="Arial"/>
          <w:szCs w:val="22"/>
        </w:rPr>
        <w:t>Unbedenklichkeitsbescheinigung des Finanzamtes.</w:t>
      </w:r>
    </w:p>
    <w:bookmarkStart w:id="11" w:name="_Ref62729111"/>
    <w:p w14:paraId="310E6ECB" w14:textId="0EF751C0" w:rsidR="009A4B4F" w:rsidRPr="00E52FC0" w:rsidRDefault="00950140" w:rsidP="00E52FC0">
      <w:pPr>
        <w:pStyle w:val="ZENKberschrift3-11"/>
        <w:rPr>
          <w:rFonts w:cs="Arial"/>
          <w:szCs w:val="22"/>
        </w:rPr>
      </w:pPr>
      <w:r w:rsidRPr="00E52FC0">
        <w:rPr>
          <w:rFonts w:cs="Arial"/>
          <w:szCs w:val="22"/>
        </w:rPr>
        <w:fldChar w:fldCharType="begin"/>
      </w:r>
      <w:r w:rsidRPr="00E52FC0">
        <w:rPr>
          <w:rFonts w:cs="Arial"/>
          <w:szCs w:val="22"/>
        </w:rPr>
        <w:instrText xml:space="preserve"> </w:instrText>
      </w:r>
      <w:r w:rsidR="00547872" w:rsidRPr="00AE29AF">
        <w:instrText>IF "" = "Notarin"</w:instrText>
      </w:r>
      <w:r w:rsidRPr="00E52FC0">
        <w:rPr>
          <w:rFonts w:cs="Arial"/>
          <w:szCs w:val="22"/>
        </w:rPr>
        <w:instrText xml:space="preserve"> "Die Notarin"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soll dem Käufer </w:t>
      </w:r>
      <w:r w:rsidR="001042AF" w:rsidRPr="00E52FC0">
        <w:rPr>
          <w:rFonts w:cs="Arial"/>
          <w:szCs w:val="22"/>
        </w:rPr>
        <w:t>die Fälligkeitsmitteilung</w:t>
      </w:r>
      <w:r w:rsidRPr="00E52FC0">
        <w:rPr>
          <w:rFonts w:cs="Arial"/>
          <w:szCs w:val="22"/>
        </w:rPr>
        <w:t xml:space="preserve"> per </w:t>
      </w:r>
      <w:r w:rsidR="00D1206F" w:rsidRPr="00E52FC0">
        <w:rPr>
          <w:rFonts w:cs="Arial"/>
          <w:szCs w:val="22"/>
        </w:rPr>
        <w:t>Einwurfeinschreiben</w:t>
      </w:r>
      <w:r w:rsidRPr="00E52FC0">
        <w:rPr>
          <w:rFonts w:cs="Arial"/>
          <w:szCs w:val="22"/>
        </w:rPr>
        <w:t xml:space="preserve"> </w:t>
      </w:r>
      <w:r w:rsidR="003C5942" w:rsidRPr="00E52FC0">
        <w:rPr>
          <w:rFonts w:cs="Arial"/>
          <w:szCs w:val="22"/>
        </w:rPr>
        <w:t xml:space="preserve">schicken </w:t>
      </w:r>
      <w:r w:rsidR="00F87CC7" w:rsidRPr="00E52FC0">
        <w:rPr>
          <w:rFonts w:cs="Arial"/>
          <w:szCs w:val="22"/>
        </w:rPr>
        <w:t xml:space="preserve">und den Brief </w:t>
      </w:r>
      <w:r w:rsidRPr="00E52FC0">
        <w:rPr>
          <w:rFonts w:cs="Arial"/>
          <w:szCs w:val="22"/>
        </w:rPr>
        <w:t xml:space="preserve">vorab per E-Mail an </w:t>
      </w:r>
      <w:r w:rsidR="00F87CC7" w:rsidRPr="00E52FC0">
        <w:rPr>
          <w:rFonts w:cs="Arial"/>
          <w:szCs w:val="22"/>
        </w:rPr>
        <w:t xml:space="preserve">die Parteien übermitteln. </w:t>
      </w:r>
      <w:r w:rsidRPr="00E52FC0">
        <w:rPr>
          <w:rFonts w:cs="Arial"/>
          <w:szCs w:val="22"/>
        </w:rPr>
        <w:t xml:space="preserve">Hierzu wird </w:t>
      </w:r>
      <w:r w:rsidRPr="00E52FC0">
        <w:rPr>
          <w:rFonts w:cs="Arial"/>
          <w:szCs w:val="22"/>
        </w:rPr>
        <w:fldChar w:fldCharType="begin"/>
      </w:r>
      <w:r w:rsidRPr="00E52FC0">
        <w:rPr>
          <w:rFonts w:cs="Arial"/>
          <w:szCs w:val="22"/>
        </w:rPr>
        <w:instrText xml:space="preserve"> </w:instrText>
      </w:r>
      <w:r w:rsidR="00547872" w:rsidRPr="00AE29AF">
        <w:instrText>IF "" = "Notarin"</w:instrText>
      </w:r>
      <w:r w:rsidRPr="00E52FC0">
        <w:rPr>
          <w:rFonts w:cs="Arial"/>
          <w:szCs w:val="22"/>
        </w:rPr>
        <w:instrText xml:space="preserve"> "der Notarin" "dem Notar" \* MERGEFORMAT </w:instrText>
      </w:r>
      <w:r w:rsidRPr="00E52FC0">
        <w:rPr>
          <w:rFonts w:cs="Arial"/>
          <w:szCs w:val="22"/>
        </w:rPr>
        <w:fldChar w:fldCharType="separate"/>
      </w:r>
      <w:r w:rsidR="000C3EB4" w:rsidRPr="00E52FC0">
        <w:rPr>
          <w:rFonts w:cs="Arial"/>
          <w:noProof/>
          <w:szCs w:val="22"/>
        </w:rPr>
        <w:t>dem Notar</w:t>
      </w:r>
      <w:r w:rsidRPr="00E52FC0">
        <w:rPr>
          <w:rFonts w:cs="Arial"/>
          <w:szCs w:val="22"/>
        </w:rPr>
        <w:fldChar w:fldCharType="end"/>
      </w:r>
      <w:r w:rsidRPr="00E52FC0">
        <w:rPr>
          <w:rFonts w:cs="Arial"/>
          <w:szCs w:val="22"/>
        </w:rPr>
        <w:t xml:space="preserve"> ein entsprechender Auftrag erteilt. </w:t>
      </w:r>
      <w:r w:rsidR="00F87CC7" w:rsidRPr="00E52FC0">
        <w:rPr>
          <w:rFonts w:cs="Arial"/>
          <w:szCs w:val="22"/>
        </w:rPr>
        <w:t xml:space="preserve">Im Übrigen ist </w:t>
      </w:r>
      <w:r w:rsidRPr="00E52FC0">
        <w:rPr>
          <w:rFonts w:cs="Arial"/>
          <w:szCs w:val="22"/>
        </w:rPr>
        <w:fldChar w:fldCharType="begin"/>
      </w:r>
      <w:r w:rsidRPr="00E52FC0">
        <w:rPr>
          <w:rFonts w:cs="Arial"/>
          <w:szCs w:val="22"/>
        </w:rPr>
        <w:instrText xml:space="preserve"> </w:instrText>
      </w:r>
      <w:r w:rsidR="00547872" w:rsidRPr="00AE29AF">
        <w:instrText>IF "" = "Notarin"</w:instrText>
      </w:r>
      <w:r w:rsidRPr="00E52FC0">
        <w:rPr>
          <w:rFonts w:cs="Arial"/>
          <w:szCs w:val="22"/>
        </w:rPr>
        <w:instrText xml:space="preserve"> "sie" "er" \* MERGEFORMAT </w:instrText>
      </w:r>
      <w:r w:rsidRPr="00E52FC0">
        <w:rPr>
          <w:rFonts w:cs="Arial"/>
          <w:szCs w:val="22"/>
        </w:rPr>
        <w:fldChar w:fldCharType="separate"/>
      </w:r>
      <w:r w:rsidR="000C3EB4" w:rsidRPr="00E52FC0">
        <w:rPr>
          <w:rFonts w:cs="Arial"/>
          <w:noProof/>
          <w:szCs w:val="22"/>
        </w:rPr>
        <w:t>er</w:t>
      </w:r>
      <w:r w:rsidRPr="00E52FC0">
        <w:rPr>
          <w:rFonts w:cs="Arial"/>
          <w:szCs w:val="22"/>
        </w:rPr>
        <w:fldChar w:fldCharType="end"/>
      </w:r>
      <w:r w:rsidR="00F87CC7" w:rsidRPr="00E52FC0">
        <w:rPr>
          <w:rFonts w:cs="Arial"/>
          <w:szCs w:val="22"/>
        </w:rPr>
        <w:t xml:space="preserve"> zu ei</w:t>
      </w:r>
      <w:r w:rsidRPr="00E52FC0">
        <w:rPr>
          <w:rFonts w:cs="Arial"/>
          <w:szCs w:val="22"/>
        </w:rPr>
        <w:t>ner Überwachung der Kaufpreisfälligkeit nicht verpflichtet.</w:t>
      </w:r>
      <w:bookmarkEnd w:id="11"/>
      <w:r w:rsidR="00D1206F" w:rsidRPr="00E52FC0">
        <w:rPr>
          <w:rFonts w:cs="Arial"/>
          <w:szCs w:val="22"/>
        </w:rPr>
        <w:t xml:space="preserve"> </w:t>
      </w:r>
      <w:r w:rsidR="003C5942" w:rsidRPr="00E52FC0">
        <w:rPr>
          <w:rFonts w:cs="Arial"/>
          <w:szCs w:val="22"/>
        </w:rPr>
        <w:t xml:space="preserve">Der Zugang der Fälligkeitsmitteilung gilt am dritten Arbeitstag nach Aufgabe zur Post erfolgt. Bestreitet der Käufer, zu diesem Zeitpunkt die Fälligkeitsmitteilung erhalten zu haben, ist für den Zeitpunkt des Zugangs der Zustellnachweis der Post AG maßgeblich. </w:t>
      </w:r>
    </w:p>
    <w:p w14:paraId="5519E0D4" w14:textId="0365140F" w:rsidR="009A4B4F" w:rsidRPr="00E52FC0" w:rsidRDefault="00950140" w:rsidP="00E52FC0">
      <w:pPr>
        <w:pStyle w:val="ZENKberschrift3-11"/>
        <w:rPr>
          <w:rFonts w:cs="Arial"/>
          <w:szCs w:val="22"/>
        </w:rPr>
      </w:pPr>
      <w:bookmarkStart w:id="12" w:name="_Ref62729863"/>
      <w:r w:rsidRPr="00E52FC0">
        <w:rPr>
          <w:rFonts w:cs="Arial"/>
          <w:szCs w:val="22"/>
        </w:rPr>
        <w:t xml:space="preserve">Der über </w:t>
      </w:r>
      <w:r w:rsidR="00CB547D" w:rsidRPr="00E52FC0">
        <w:rPr>
          <w:rFonts w:cs="Arial"/>
          <w:szCs w:val="22"/>
        </w:rPr>
        <w:t>etwaige</w:t>
      </w:r>
      <w:r w:rsidRPr="00E52FC0">
        <w:rPr>
          <w:rFonts w:cs="Arial"/>
          <w:szCs w:val="22"/>
        </w:rPr>
        <w:t xml:space="preserve"> Ablösebetr</w:t>
      </w:r>
      <w:r w:rsidR="00CB547D" w:rsidRPr="00E52FC0">
        <w:rPr>
          <w:rFonts w:cs="Arial"/>
          <w:szCs w:val="22"/>
        </w:rPr>
        <w:t>äge</w:t>
      </w:r>
      <w:r w:rsidRPr="00E52FC0">
        <w:rPr>
          <w:rFonts w:cs="Arial"/>
          <w:szCs w:val="22"/>
        </w:rPr>
        <w:t xml:space="preserve"> hinausgehende Teil</w:t>
      </w:r>
      <w:r w:rsidR="00F87CC7" w:rsidRPr="00E52FC0">
        <w:rPr>
          <w:rFonts w:cs="Arial"/>
          <w:szCs w:val="22"/>
        </w:rPr>
        <w:t xml:space="preserve"> des Kaufpreises ist auf folgen</w:t>
      </w:r>
      <w:r w:rsidRPr="00E52FC0">
        <w:rPr>
          <w:rFonts w:cs="Arial"/>
          <w:szCs w:val="22"/>
        </w:rPr>
        <w:t>de Kont</w:t>
      </w:r>
      <w:r w:rsidR="007A5025">
        <w:rPr>
          <w:rFonts w:cs="Arial"/>
          <w:szCs w:val="22"/>
        </w:rPr>
        <w:t xml:space="preserve">en der Verkäufer </w:t>
      </w:r>
      <w:r w:rsidR="007A5025" w:rsidRPr="00E52FC0">
        <w:rPr>
          <w:rFonts w:cs="Arial"/>
          <w:szCs w:val="22"/>
        </w:rPr>
        <w:t xml:space="preserve">per Banküberweisung </w:t>
      </w:r>
      <w:r w:rsidR="007A5025">
        <w:rPr>
          <w:rFonts w:cs="Arial"/>
          <w:szCs w:val="22"/>
        </w:rPr>
        <w:t xml:space="preserve">zu zahlen: </w:t>
      </w:r>
      <w:r w:rsidRPr="00E52FC0">
        <w:rPr>
          <w:rFonts w:cs="Arial"/>
          <w:szCs w:val="22"/>
        </w:rPr>
        <w:t xml:space="preserve"> zahlen:</w:t>
      </w:r>
      <w:bookmarkEnd w:id="12"/>
    </w:p>
    <w:p w14:paraId="0E31C652" w14:textId="77777777" w:rsidR="007A5025" w:rsidRDefault="007A5025" w:rsidP="007A5025">
      <w:pPr>
        <w:pStyle w:val="ZENKberschrift4-111"/>
      </w:pPr>
      <w:r>
        <w:t>Verkäufer 1</w:t>
      </w:r>
    </w:p>
    <w:p w14:paraId="5CD3085E" w14:textId="76434818" w:rsidR="009A4B4F" w:rsidRDefault="00950140" w:rsidP="007A5025">
      <w:pPr>
        <w:pStyle w:val="ZENKberschrift4-111"/>
        <w:numPr>
          <w:ilvl w:val="0"/>
          <w:numId w:val="0"/>
        </w:numPr>
        <w:ind w:left="2836"/>
      </w:pPr>
      <w:r w:rsidRPr="00E52FC0">
        <w:t xml:space="preserve">IBAN: </w:t>
      </w:r>
      <w:r w:rsidRPr="00E52FC0">
        <w:tab/>
        <w:t>[•]</w:t>
      </w:r>
    </w:p>
    <w:p w14:paraId="7AE4881E" w14:textId="215E46F5" w:rsidR="007A5025" w:rsidRDefault="007A5025" w:rsidP="007A5025">
      <w:pPr>
        <w:pStyle w:val="ZENKberschrift4-111"/>
      </w:pPr>
      <w:r>
        <w:t>Verkäufer 2</w:t>
      </w:r>
    </w:p>
    <w:p w14:paraId="2C46ED52" w14:textId="77777777" w:rsidR="007A5025" w:rsidRDefault="007A5025" w:rsidP="007A5025">
      <w:pPr>
        <w:pStyle w:val="ZENKberschrift4-111"/>
        <w:numPr>
          <w:ilvl w:val="0"/>
          <w:numId w:val="0"/>
        </w:numPr>
        <w:ind w:left="2836"/>
      </w:pPr>
      <w:r w:rsidRPr="00E52FC0">
        <w:t xml:space="preserve">IBAN: </w:t>
      </w:r>
      <w:r w:rsidRPr="00E52FC0">
        <w:tab/>
        <w:t>[•]</w:t>
      </w:r>
    </w:p>
    <w:p w14:paraId="26F4F8CF" w14:textId="6456D922" w:rsidR="009A4B4F" w:rsidRPr="00E52FC0" w:rsidRDefault="00950140" w:rsidP="00E52FC0">
      <w:pPr>
        <w:pStyle w:val="ZENKberschrift3-11"/>
        <w:rPr>
          <w:rFonts w:cs="Arial"/>
          <w:szCs w:val="22"/>
        </w:rPr>
      </w:pPr>
      <w:r w:rsidRPr="00E52FC0">
        <w:rPr>
          <w:rFonts w:cs="Arial"/>
          <w:szCs w:val="22"/>
        </w:rPr>
        <w:t>Der Verkäufer ist verpflichtet, den Erhalt des Kaufpreises</w:t>
      </w:r>
      <w:r w:rsidR="0053606E" w:rsidRPr="00E52FC0">
        <w:rPr>
          <w:rFonts w:cs="Arial"/>
          <w:szCs w:val="22"/>
        </w:rPr>
        <w:t xml:space="preserve"> per Banküberweisung </w:t>
      </w:r>
      <w:r w:rsidRPr="00E52FC0">
        <w:rPr>
          <w:rFonts w:cs="Arial"/>
          <w:szCs w:val="22"/>
        </w:rPr>
        <w:t xml:space="preserve"> </w:t>
      </w:r>
      <w:r w:rsidR="00256BD2" w:rsidRPr="00E52FC0">
        <w:rPr>
          <w:rFonts w:cs="Arial"/>
          <w:szCs w:val="22"/>
        </w:rPr>
        <w:fldChar w:fldCharType="begin"/>
      </w:r>
      <w:r w:rsidR="00256BD2" w:rsidRPr="00E52FC0">
        <w:rPr>
          <w:rFonts w:cs="Arial"/>
          <w:szCs w:val="22"/>
        </w:rPr>
        <w:instrText xml:space="preserve"> </w:instrText>
      </w:r>
      <w:r w:rsidR="00547872" w:rsidRPr="00AE29AF">
        <w:instrText>IF "" = "Notarin"</w:instrText>
      </w:r>
      <w:r w:rsidR="00256BD2" w:rsidRPr="00E52FC0">
        <w:rPr>
          <w:rFonts w:cs="Arial"/>
          <w:szCs w:val="22"/>
        </w:rPr>
        <w:instrText xml:space="preserve"> "der Notarin" "dem Notar" \* MERGEFORMAT </w:instrText>
      </w:r>
      <w:r w:rsidR="00256BD2" w:rsidRPr="00E52FC0">
        <w:rPr>
          <w:rFonts w:cs="Arial"/>
          <w:szCs w:val="22"/>
        </w:rPr>
        <w:fldChar w:fldCharType="separate"/>
      </w:r>
      <w:r w:rsidR="000C3EB4" w:rsidRPr="00E52FC0">
        <w:rPr>
          <w:rFonts w:cs="Arial"/>
          <w:noProof/>
          <w:szCs w:val="22"/>
        </w:rPr>
        <w:t>dem Notar</w:t>
      </w:r>
      <w:r w:rsidR="00256BD2" w:rsidRPr="00E52FC0">
        <w:rPr>
          <w:rFonts w:cs="Arial"/>
          <w:szCs w:val="22"/>
        </w:rPr>
        <w:fldChar w:fldCharType="end"/>
      </w:r>
      <w:r w:rsidR="00256BD2" w:rsidRPr="00E52FC0">
        <w:rPr>
          <w:rFonts w:cs="Arial"/>
          <w:szCs w:val="22"/>
        </w:rPr>
        <w:t xml:space="preserve"> </w:t>
      </w:r>
      <w:r w:rsidRPr="00E52FC0">
        <w:rPr>
          <w:rFonts w:cs="Arial"/>
          <w:szCs w:val="22"/>
        </w:rPr>
        <w:t>unverzüglich schriftlich zu bestätigen</w:t>
      </w:r>
      <w:r w:rsidR="0053606E" w:rsidRPr="00E52FC0">
        <w:rPr>
          <w:rFonts w:cs="Arial"/>
          <w:szCs w:val="22"/>
        </w:rPr>
        <w:t xml:space="preserve"> und einen entsprechenden Bankbeleg vorzulegen</w:t>
      </w:r>
      <w:r w:rsidRPr="00E52FC0">
        <w:rPr>
          <w:rFonts w:cs="Arial"/>
          <w:szCs w:val="22"/>
        </w:rPr>
        <w:t xml:space="preserve">. </w:t>
      </w:r>
    </w:p>
    <w:p w14:paraId="1EF9DDF1" w14:textId="20CC600D" w:rsidR="009A4B4F" w:rsidRPr="00E52FC0" w:rsidRDefault="00950140" w:rsidP="00E52FC0">
      <w:pPr>
        <w:pStyle w:val="ZENKberschrift3-11"/>
        <w:rPr>
          <w:rFonts w:cs="Arial"/>
          <w:szCs w:val="22"/>
        </w:rPr>
      </w:pPr>
      <w:bookmarkStart w:id="13" w:name="_Ref62729279"/>
      <w:r w:rsidRPr="00E52FC0">
        <w:rPr>
          <w:rFonts w:cs="Arial"/>
          <w:szCs w:val="22"/>
        </w:rPr>
        <w:t>Der Käufer hat Verz</w:t>
      </w:r>
      <w:r w:rsidR="00F87CC7" w:rsidRPr="00E52FC0">
        <w:rPr>
          <w:rFonts w:cs="Arial"/>
          <w:szCs w:val="22"/>
        </w:rPr>
        <w:t xml:space="preserve">ugszinsen in Höhe von </w:t>
      </w:r>
      <w:r w:rsidR="007A5025">
        <w:rPr>
          <w:rFonts w:cs="Arial"/>
          <w:szCs w:val="22"/>
        </w:rPr>
        <w:t>9</w:t>
      </w:r>
      <w:r w:rsidR="00726D19" w:rsidRPr="00E52FC0">
        <w:rPr>
          <w:rFonts w:cs="Arial"/>
          <w:szCs w:val="22"/>
        </w:rPr>
        <w:t> </w:t>
      </w:r>
      <w:r w:rsidR="00F87CC7" w:rsidRPr="00E52FC0">
        <w:rPr>
          <w:rFonts w:cs="Arial"/>
          <w:szCs w:val="22"/>
        </w:rPr>
        <w:t>Prozent</w:t>
      </w:r>
      <w:r w:rsidRPr="00E52FC0">
        <w:rPr>
          <w:rFonts w:cs="Arial"/>
          <w:szCs w:val="22"/>
        </w:rPr>
        <w:t>punkten über dem Basiszinssatz zu entri</w:t>
      </w:r>
      <w:r w:rsidR="00F87CC7" w:rsidRPr="00E52FC0">
        <w:rPr>
          <w:rFonts w:cs="Arial"/>
          <w:szCs w:val="22"/>
        </w:rPr>
        <w:t>chten, wenn er mit der Kauf</w:t>
      </w:r>
      <w:r w:rsidRPr="00E52FC0">
        <w:rPr>
          <w:rFonts w:cs="Arial"/>
          <w:szCs w:val="22"/>
        </w:rPr>
        <w:t>preiszahlung in Verzug ge</w:t>
      </w:r>
      <w:r w:rsidR="00F87CC7" w:rsidRPr="00E52FC0">
        <w:rPr>
          <w:rFonts w:cs="Arial"/>
          <w:szCs w:val="22"/>
        </w:rPr>
        <w:t xml:space="preserve">rät. Der </w:t>
      </w:r>
      <w:r w:rsidRPr="00E52FC0">
        <w:rPr>
          <w:rFonts w:cs="Arial"/>
          <w:szCs w:val="22"/>
        </w:rPr>
        <w:t xml:space="preserve">Käufer </w:t>
      </w:r>
      <w:r w:rsidRPr="00E52FC0">
        <w:rPr>
          <w:rFonts w:cs="Arial"/>
          <w:szCs w:val="22"/>
        </w:rPr>
        <w:lastRenderedPageBreak/>
        <w:t xml:space="preserve">kommt ohne Mahnung in Verzug, wenn der Kaufpreis nicht fristgerecht </w:t>
      </w:r>
      <w:r w:rsidR="00CB547D" w:rsidRPr="00E52FC0">
        <w:rPr>
          <w:rFonts w:cs="Arial"/>
          <w:szCs w:val="22"/>
        </w:rPr>
        <w:t xml:space="preserve">und vollständig </w:t>
      </w:r>
      <w:r w:rsidRPr="00E52FC0">
        <w:rPr>
          <w:rFonts w:cs="Arial"/>
          <w:szCs w:val="22"/>
        </w:rPr>
        <w:t>eingeht. Maßgebend ist der Zeitpunkt der Wertstellung. Die Verzugszinsen sind sofort zur Zahlung fällig.</w:t>
      </w:r>
      <w:bookmarkEnd w:id="13"/>
    </w:p>
    <w:p w14:paraId="72C417A0" w14:textId="77777777" w:rsidR="00540322" w:rsidRPr="00E52FC0" w:rsidRDefault="00950140" w:rsidP="00E52FC0">
      <w:pPr>
        <w:pStyle w:val="ZENKberschrift3-11"/>
        <w:rPr>
          <w:rFonts w:cs="Arial"/>
          <w:szCs w:val="22"/>
        </w:rPr>
      </w:pPr>
      <w:r w:rsidRPr="00E52FC0">
        <w:rPr>
          <w:rFonts w:cs="Arial"/>
          <w:szCs w:val="22"/>
        </w:rPr>
        <w:t xml:space="preserve">Dem Käufer steht ein Aufrechnungs- oder Zurückbehaltungsrecht gegenüber den Kaufpreisansprüchen des Verkäufers nicht zu, es sei denn seine Forderung ist unbestritten oder rechtskräftig festgestellt. </w:t>
      </w:r>
    </w:p>
    <w:p w14:paraId="67CB545A" w14:textId="77777777" w:rsidR="00F87CC7" w:rsidRPr="00E52FC0" w:rsidRDefault="00950140" w:rsidP="00E52FC0">
      <w:pPr>
        <w:pStyle w:val="ZENKberschrift2-1"/>
        <w:jc w:val="both"/>
        <w:rPr>
          <w:rFonts w:cs="Arial"/>
          <w:szCs w:val="22"/>
        </w:rPr>
      </w:pPr>
      <w:bookmarkStart w:id="14" w:name="_Toc63852566"/>
      <w:r w:rsidRPr="00E52FC0">
        <w:rPr>
          <w:rFonts w:cs="Arial"/>
          <w:szCs w:val="22"/>
        </w:rPr>
        <w:t>Zwangsvollstreckungsunterwerfung</w:t>
      </w:r>
      <w:bookmarkEnd w:id="14"/>
    </w:p>
    <w:p w14:paraId="7E6FEB04" w14:textId="230314F1" w:rsidR="00F87CC7" w:rsidRPr="007A5025" w:rsidRDefault="00950140" w:rsidP="00E52FC0">
      <w:pPr>
        <w:pStyle w:val="ZENKberschrift3-11"/>
        <w:rPr>
          <w:rFonts w:cs="Arial"/>
          <w:szCs w:val="22"/>
        </w:rPr>
      </w:pPr>
      <w:r w:rsidRPr="007A5025">
        <w:rPr>
          <w:rFonts w:cs="Arial"/>
          <w:szCs w:val="22"/>
        </w:rPr>
        <w:t>W</w:t>
      </w:r>
      <w:r w:rsidR="00BA5858" w:rsidRPr="007A5025">
        <w:rPr>
          <w:rFonts w:cs="Arial"/>
          <w:szCs w:val="22"/>
        </w:rPr>
        <w:t>egen der Kaufpreisforderung gemäß</w:t>
      </w:r>
      <w:r w:rsidRPr="007A5025">
        <w:rPr>
          <w:rFonts w:cs="Arial"/>
          <w:szCs w:val="22"/>
        </w:rPr>
        <w:t xml:space="preserve"> </w:t>
      </w:r>
      <w:r w:rsidR="00AF73BA" w:rsidRPr="007A5025">
        <w:rPr>
          <w:rFonts w:cs="Arial"/>
          <w:szCs w:val="22"/>
        </w:rPr>
        <w:t>Ziff. </w:t>
      </w:r>
      <w:r w:rsidRPr="007A5025">
        <w:rPr>
          <w:rFonts w:cs="Arial"/>
          <w:szCs w:val="22"/>
        </w:rPr>
        <w:fldChar w:fldCharType="begin"/>
      </w:r>
      <w:r w:rsidRPr="007A5025">
        <w:rPr>
          <w:rFonts w:cs="Arial"/>
          <w:szCs w:val="22"/>
        </w:rPr>
        <w:instrText xml:space="preserve"> REF _Ref62729259 \r \h </w:instrText>
      </w:r>
      <w:r w:rsidR="00655381" w:rsidRPr="007A5025">
        <w:rPr>
          <w:rFonts w:cs="Arial"/>
          <w:szCs w:val="22"/>
        </w:rPr>
        <w:instrText xml:space="preserve"> \* MERGEFORMAT </w:instrText>
      </w:r>
      <w:r w:rsidRPr="007A5025">
        <w:rPr>
          <w:rFonts w:cs="Arial"/>
          <w:szCs w:val="22"/>
        </w:rPr>
      </w:r>
      <w:r w:rsidRPr="007A5025">
        <w:rPr>
          <w:rFonts w:cs="Arial"/>
          <w:szCs w:val="22"/>
        </w:rPr>
        <w:fldChar w:fldCharType="separate"/>
      </w:r>
      <w:r w:rsidR="000C3EB4">
        <w:rPr>
          <w:rFonts w:cs="Arial"/>
          <w:szCs w:val="22"/>
        </w:rPr>
        <w:t>2.1</w:t>
      </w:r>
      <w:r w:rsidRPr="007A5025">
        <w:rPr>
          <w:rFonts w:cs="Arial"/>
          <w:szCs w:val="22"/>
        </w:rPr>
        <w:fldChar w:fldCharType="end"/>
      </w:r>
      <w:r w:rsidRPr="007A5025">
        <w:rPr>
          <w:rFonts w:cs="Arial"/>
          <w:szCs w:val="22"/>
        </w:rPr>
        <w:t xml:space="preserve"> nebst Zinsen gemäß</w:t>
      </w:r>
      <w:r w:rsidR="000117B6" w:rsidRPr="007A5025">
        <w:rPr>
          <w:rFonts w:cs="Arial"/>
          <w:szCs w:val="22"/>
        </w:rPr>
        <w:t xml:space="preserve"> </w:t>
      </w:r>
      <w:r w:rsidR="00AF73BA" w:rsidRPr="007A5025">
        <w:rPr>
          <w:rFonts w:cs="Arial"/>
          <w:szCs w:val="22"/>
        </w:rPr>
        <w:t>Ziff. </w:t>
      </w:r>
      <w:r w:rsidRPr="007A5025">
        <w:rPr>
          <w:rFonts w:cs="Arial"/>
          <w:szCs w:val="22"/>
        </w:rPr>
        <w:fldChar w:fldCharType="begin"/>
      </w:r>
      <w:r w:rsidRPr="007A5025">
        <w:rPr>
          <w:rFonts w:cs="Arial"/>
          <w:szCs w:val="22"/>
        </w:rPr>
        <w:instrText xml:space="preserve"> REF _Ref62729279 \r \h </w:instrText>
      </w:r>
      <w:r w:rsidR="00655381" w:rsidRPr="007A5025">
        <w:rPr>
          <w:rFonts w:cs="Arial"/>
          <w:szCs w:val="22"/>
        </w:rPr>
        <w:instrText xml:space="preserve"> \* MERGEFORMAT </w:instrText>
      </w:r>
      <w:r w:rsidRPr="007A5025">
        <w:rPr>
          <w:rFonts w:cs="Arial"/>
          <w:szCs w:val="22"/>
        </w:rPr>
      </w:r>
      <w:r w:rsidRPr="007A5025">
        <w:rPr>
          <w:rFonts w:cs="Arial"/>
          <w:szCs w:val="22"/>
        </w:rPr>
        <w:fldChar w:fldCharType="separate"/>
      </w:r>
      <w:r w:rsidR="000C3EB4">
        <w:rPr>
          <w:rFonts w:cs="Arial"/>
          <w:szCs w:val="22"/>
        </w:rPr>
        <w:t>2.6</w:t>
      </w:r>
      <w:r w:rsidRPr="007A5025">
        <w:rPr>
          <w:rFonts w:cs="Arial"/>
          <w:szCs w:val="22"/>
        </w:rPr>
        <w:fldChar w:fldCharType="end"/>
      </w:r>
      <w:r w:rsidR="0091405C" w:rsidRPr="007A5025">
        <w:rPr>
          <w:rFonts w:cs="Arial"/>
          <w:szCs w:val="22"/>
        </w:rPr>
        <w:t xml:space="preserve"> </w:t>
      </w:r>
      <w:r w:rsidRPr="007A5025">
        <w:rPr>
          <w:rFonts w:cs="Arial"/>
          <w:szCs w:val="22"/>
        </w:rPr>
        <w:t>unterwirft sich der Käufer der sofortigen Zwangsvollstreckung</w:t>
      </w:r>
      <w:r w:rsidR="00E52FC0" w:rsidRPr="007A5025">
        <w:rPr>
          <w:rFonts w:cs="Arial"/>
          <w:szCs w:val="22"/>
        </w:rPr>
        <w:t xml:space="preserve"> in sein gesamtes Vermögen.</w:t>
      </w:r>
    </w:p>
    <w:p w14:paraId="2697EEFE" w14:textId="6D4B9931" w:rsidR="00F87CC7" w:rsidRPr="00E52FC0" w:rsidRDefault="00950140" w:rsidP="00E52FC0">
      <w:pPr>
        <w:pStyle w:val="ZENKberschrift3-11"/>
        <w:rPr>
          <w:rFonts w:cs="Arial"/>
          <w:szCs w:val="22"/>
        </w:rPr>
      </w:pPr>
      <w:r w:rsidRPr="00E52FC0">
        <w:rPr>
          <w:rFonts w:cs="Arial"/>
          <w:szCs w:val="22"/>
        </w:rPr>
        <w:t>Für die Zwecke der Zwangsvollstreckung gelten, um dem Bestimmtheitserfordernis des Vollstreckungsverf</w:t>
      </w:r>
      <w:r w:rsidR="000117B6" w:rsidRPr="00E52FC0">
        <w:rPr>
          <w:rFonts w:cs="Arial"/>
          <w:szCs w:val="22"/>
        </w:rPr>
        <w:t xml:space="preserve">ahrens zu genügen, Zinsen gemäß </w:t>
      </w:r>
      <w:r w:rsidR="00AF73BA">
        <w:rPr>
          <w:rFonts w:cs="Arial"/>
          <w:szCs w:val="22"/>
        </w:rPr>
        <w:t>Ziff. </w:t>
      </w:r>
      <w:r w:rsidRPr="00E52FC0">
        <w:rPr>
          <w:rFonts w:cs="Arial"/>
          <w:szCs w:val="22"/>
        </w:rPr>
        <w:fldChar w:fldCharType="begin"/>
      </w:r>
      <w:r w:rsidRPr="00E52FC0">
        <w:rPr>
          <w:rFonts w:cs="Arial"/>
          <w:szCs w:val="22"/>
        </w:rPr>
        <w:instrText xml:space="preserve"> REF _Ref62729279 \r \h </w:instrText>
      </w:r>
      <w:r w:rsidR="00655381" w:rsidRPr="00E52FC0">
        <w:rPr>
          <w:rFonts w:cs="Arial"/>
          <w:szCs w:val="22"/>
        </w:rPr>
        <w:instrText xml:space="preserve"> \* MERGEFORMAT </w:instrText>
      </w:r>
      <w:r w:rsidRPr="00E52FC0">
        <w:rPr>
          <w:rFonts w:cs="Arial"/>
          <w:szCs w:val="22"/>
        </w:rPr>
      </w:r>
      <w:r w:rsidRPr="00E52FC0">
        <w:rPr>
          <w:rFonts w:cs="Arial"/>
          <w:szCs w:val="22"/>
        </w:rPr>
        <w:fldChar w:fldCharType="separate"/>
      </w:r>
      <w:r w:rsidR="000C3EB4">
        <w:rPr>
          <w:rFonts w:cs="Arial"/>
          <w:szCs w:val="22"/>
        </w:rPr>
        <w:t>2.6</w:t>
      </w:r>
      <w:r w:rsidRPr="00E52FC0">
        <w:rPr>
          <w:rFonts w:cs="Arial"/>
          <w:szCs w:val="22"/>
        </w:rPr>
        <w:fldChar w:fldCharType="end"/>
      </w:r>
      <w:r w:rsidRPr="00E52FC0">
        <w:rPr>
          <w:rFonts w:cs="Arial"/>
          <w:szCs w:val="22"/>
        </w:rPr>
        <w:t xml:space="preserve"> ab dem Tag der Erteilung der vo</w:t>
      </w:r>
      <w:r w:rsidR="0091405C" w:rsidRPr="00E52FC0">
        <w:rPr>
          <w:rFonts w:cs="Arial"/>
          <w:szCs w:val="22"/>
        </w:rPr>
        <w:t xml:space="preserve">llstreckbaren Ausfertigung als </w:t>
      </w:r>
      <w:r w:rsidRPr="00E52FC0">
        <w:rPr>
          <w:rFonts w:cs="Arial"/>
          <w:szCs w:val="22"/>
        </w:rPr>
        <w:t>geschuldet.</w:t>
      </w:r>
    </w:p>
    <w:p w14:paraId="2DB8478A" w14:textId="14637EBF" w:rsidR="00F87CC7" w:rsidRPr="00E52FC0" w:rsidRDefault="00950140" w:rsidP="00E52FC0">
      <w:pPr>
        <w:pStyle w:val="ZENKberschrift3-11"/>
        <w:rPr>
          <w:rFonts w:cs="Arial"/>
          <w:szCs w:val="22"/>
        </w:rPr>
      </w:pPr>
      <w:r w:rsidRPr="00E52FC0">
        <w:rPr>
          <w:rFonts w:cs="Arial"/>
          <w:szCs w:val="22"/>
        </w:rPr>
        <w:fldChar w:fldCharType="begin"/>
      </w:r>
      <w:r w:rsidRPr="00E52FC0">
        <w:rPr>
          <w:rFonts w:cs="Arial"/>
          <w:szCs w:val="22"/>
        </w:rPr>
        <w:instrText xml:space="preserve"> </w:instrText>
      </w:r>
      <w:r w:rsidR="00547872" w:rsidRPr="00AE29AF">
        <w:instrText>IF "" = "Notarin"</w:instrText>
      </w:r>
      <w:r w:rsidRPr="00E52FC0">
        <w:rPr>
          <w:rFonts w:cs="Arial"/>
          <w:szCs w:val="22"/>
        </w:rPr>
        <w:instrText xml:space="preserve"> "Die Notarin"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darf </w:t>
      </w:r>
      <w:r w:rsidR="00540322" w:rsidRPr="00E52FC0">
        <w:rPr>
          <w:rFonts w:cs="Arial"/>
          <w:szCs w:val="22"/>
        </w:rPr>
        <w:t xml:space="preserve">auf Kosten des Käufers </w:t>
      </w:r>
      <w:r w:rsidRPr="00E52FC0">
        <w:rPr>
          <w:rFonts w:cs="Arial"/>
          <w:szCs w:val="22"/>
        </w:rPr>
        <w:t>vollstreckbare Ausfertigung</w:t>
      </w:r>
      <w:r w:rsidR="00E81A22" w:rsidRPr="00E52FC0">
        <w:rPr>
          <w:rFonts w:cs="Arial"/>
          <w:szCs w:val="22"/>
        </w:rPr>
        <w:t>en</w:t>
      </w:r>
      <w:r w:rsidRPr="00E52FC0">
        <w:rPr>
          <w:rFonts w:cs="Arial"/>
          <w:szCs w:val="22"/>
        </w:rPr>
        <w:t xml:space="preserve"> dieser Urkunde erteilen, ohne dass es des Nachweises der Fälligkeit bedarf, nicht jedoch vor </w:t>
      </w:r>
      <w:r w:rsidR="00CB547D" w:rsidRPr="00E52FC0">
        <w:rPr>
          <w:rFonts w:cs="Arial"/>
          <w:szCs w:val="22"/>
        </w:rPr>
        <w:t xml:space="preserve">Zugang </w:t>
      </w:r>
      <w:r w:rsidRPr="00E52FC0">
        <w:rPr>
          <w:rFonts w:cs="Arial"/>
          <w:szCs w:val="22"/>
        </w:rPr>
        <w:t xml:space="preserve">der in </w:t>
      </w:r>
      <w:r w:rsidR="00AF73BA">
        <w:rPr>
          <w:rFonts w:cs="Arial"/>
          <w:szCs w:val="22"/>
        </w:rPr>
        <w:t>Ziff. </w:t>
      </w:r>
      <w:r w:rsidRPr="00E52FC0">
        <w:rPr>
          <w:rFonts w:cs="Arial"/>
          <w:szCs w:val="22"/>
        </w:rPr>
        <w:fldChar w:fldCharType="begin"/>
      </w:r>
      <w:r w:rsidRPr="00E52FC0">
        <w:rPr>
          <w:rFonts w:cs="Arial"/>
          <w:szCs w:val="22"/>
        </w:rPr>
        <w:instrText xml:space="preserve"> REF _Ref62729111 \r \h </w:instrText>
      </w:r>
      <w:r w:rsidR="00655381" w:rsidRPr="00E52FC0">
        <w:rPr>
          <w:rFonts w:cs="Arial"/>
          <w:szCs w:val="22"/>
        </w:rPr>
        <w:instrText xml:space="preserve"> \* MERGEFORMAT </w:instrText>
      </w:r>
      <w:r w:rsidRPr="00E52FC0">
        <w:rPr>
          <w:rFonts w:cs="Arial"/>
          <w:szCs w:val="22"/>
        </w:rPr>
      </w:r>
      <w:r w:rsidRPr="00E52FC0">
        <w:rPr>
          <w:rFonts w:cs="Arial"/>
          <w:szCs w:val="22"/>
        </w:rPr>
        <w:fldChar w:fldCharType="separate"/>
      </w:r>
      <w:r w:rsidR="000C3EB4">
        <w:rPr>
          <w:rFonts w:cs="Arial"/>
          <w:szCs w:val="22"/>
        </w:rPr>
        <w:t>2.3</w:t>
      </w:r>
      <w:r w:rsidRPr="00E52FC0">
        <w:rPr>
          <w:rFonts w:cs="Arial"/>
          <w:szCs w:val="22"/>
        </w:rPr>
        <w:fldChar w:fldCharType="end"/>
      </w:r>
      <w:r w:rsidRPr="00E52FC0">
        <w:rPr>
          <w:rFonts w:cs="Arial"/>
          <w:szCs w:val="22"/>
        </w:rPr>
        <w:t xml:space="preserve"> vorgesehenen Fälligkeitsmitteilung. Eine Umkehr der Beweislast soll mit diesem Verzicht jedoch nicht verbunden sein.</w:t>
      </w:r>
    </w:p>
    <w:p w14:paraId="119D34A1" w14:textId="77777777" w:rsidR="00F87CC7" w:rsidRPr="00E52FC0" w:rsidRDefault="00950140" w:rsidP="00E52FC0">
      <w:pPr>
        <w:pStyle w:val="ZENKberschrift2-1"/>
        <w:jc w:val="both"/>
        <w:rPr>
          <w:rFonts w:cs="Arial"/>
          <w:szCs w:val="22"/>
        </w:rPr>
      </w:pPr>
      <w:bookmarkStart w:id="15" w:name="_Toc63852567"/>
      <w:r w:rsidRPr="00E52FC0">
        <w:rPr>
          <w:rFonts w:cs="Arial"/>
          <w:szCs w:val="22"/>
        </w:rPr>
        <w:t>Besitzübergang</w:t>
      </w:r>
      <w:bookmarkEnd w:id="15"/>
    </w:p>
    <w:p w14:paraId="56F8C081" w14:textId="1DE336F7" w:rsidR="00C76BE8" w:rsidRPr="00E52FC0" w:rsidRDefault="00950140" w:rsidP="00E52FC0">
      <w:pPr>
        <w:pStyle w:val="ZENKberschrift3-11"/>
        <w:rPr>
          <w:rFonts w:cs="Arial"/>
          <w:szCs w:val="22"/>
        </w:rPr>
      </w:pPr>
      <w:bookmarkStart w:id="16" w:name="_Ref113961700"/>
      <w:r w:rsidRPr="00E52FC0">
        <w:rPr>
          <w:rFonts w:cs="Arial"/>
          <w:szCs w:val="22"/>
        </w:rPr>
        <w:t xml:space="preserve">Der Besitz am Vertragsgegenstand sowie die Nutzungen und Lasten, Gefahren und Abgaben sowie die Verkehrssicherungspflicht einschließlich der Streupflicht </w:t>
      </w:r>
      <w:r w:rsidRPr="007A5025">
        <w:rPr>
          <w:rFonts w:cs="Arial"/>
          <w:szCs w:val="22"/>
        </w:rPr>
        <w:t>gehen am ersten des Tag</w:t>
      </w:r>
      <w:r w:rsidR="007A5025">
        <w:rPr>
          <w:rFonts w:cs="Arial"/>
          <w:szCs w:val="22"/>
        </w:rPr>
        <w:t>es</w:t>
      </w:r>
      <w:r w:rsidRPr="007A5025">
        <w:rPr>
          <w:rFonts w:cs="Arial"/>
          <w:szCs w:val="22"/>
        </w:rPr>
        <w:t xml:space="preserve"> auf den Käufer über, der auf die vollständige Zahlung</w:t>
      </w:r>
      <w:r w:rsidRPr="00E52FC0">
        <w:rPr>
          <w:rFonts w:cs="Arial"/>
          <w:szCs w:val="22"/>
        </w:rPr>
        <w:t xml:space="preserve"> des Kaufpreises </w:t>
      </w:r>
      <w:r w:rsidR="00845A00" w:rsidRPr="00E52FC0">
        <w:rPr>
          <w:rFonts w:cs="Arial"/>
          <w:szCs w:val="22"/>
        </w:rPr>
        <w:t xml:space="preserve">folgt </w:t>
      </w:r>
      <w:r w:rsidRPr="00E52FC0">
        <w:rPr>
          <w:rFonts w:cs="Arial"/>
          <w:szCs w:val="22"/>
        </w:rPr>
        <w:t>(</w:t>
      </w:r>
      <w:r w:rsidR="00845A00" w:rsidRPr="00E52FC0">
        <w:rPr>
          <w:rFonts w:cs="Arial"/>
          <w:b/>
          <w:szCs w:val="22"/>
        </w:rPr>
        <w:t>Übergabestichtag</w:t>
      </w:r>
      <w:r w:rsidRPr="00E52FC0">
        <w:rPr>
          <w:rFonts w:cs="Arial"/>
          <w:szCs w:val="22"/>
        </w:rPr>
        <w:t>).</w:t>
      </w:r>
      <w:bookmarkEnd w:id="16"/>
    </w:p>
    <w:p w14:paraId="1FFE01A9" w14:textId="6EAFBB6F" w:rsidR="00845A00" w:rsidRPr="00E52FC0" w:rsidRDefault="00950140" w:rsidP="00E52FC0">
      <w:pPr>
        <w:pStyle w:val="ZENKberschrift3-11"/>
        <w:rPr>
          <w:rFonts w:cs="Arial"/>
          <w:szCs w:val="22"/>
        </w:rPr>
      </w:pPr>
      <w:r w:rsidRPr="00E52FC0">
        <w:rPr>
          <w:rFonts w:cs="Arial"/>
          <w:szCs w:val="22"/>
        </w:rPr>
        <w:t>Der Käufer trägt ab dem Übergabestichtag die auf dem Vertragsgegenstand entfallenden Grund- und Gebäudesteuern, Anliegerbeiträge, Abgaben sowie die sonstigen öffentliche</w:t>
      </w:r>
      <w:r w:rsidR="00891075" w:rsidRPr="00E52FC0">
        <w:rPr>
          <w:rFonts w:cs="Arial"/>
          <w:szCs w:val="22"/>
        </w:rPr>
        <w:t>n</w:t>
      </w:r>
      <w:r w:rsidRPr="00E52FC0">
        <w:rPr>
          <w:rFonts w:cs="Arial"/>
          <w:szCs w:val="22"/>
        </w:rPr>
        <w:t xml:space="preserve"> und privaten Lasten. Soweit abweichend von vorstehender Regelung Verkäufer oder Käufer Zahlungen geleistet haben, werden die Vertragsparteien den Ausgleich untereinander zeitanteilig vornehmen.</w:t>
      </w:r>
      <w:r w:rsidR="00AF73BA" w:rsidRPr="00E52FC0">
        <w:rPr>
          <w:rFonts w:cs="Arial"/>
          <w:szCs w:val="22"/>
        </w:rPr>
        <w:t xml:space="preserve"> </w:t>
      </w:r>
      <w:r w:rsidR="00AF73BA" w:rsidRPr="00E52FC0">
        <w:rPr>
          <w:rFonts w:cs="Arial"/>
          <w:szCs w:val="22"/>
        </w:rPr>
        <w:fldChar w:fldCharType="begin"/>
      </w:r>
      <w:r w:rsidR="00AF73BA" w:rsidRPr="00E52FC0">
        <w:rPr>
          <w:rFonts w:cs="Arial"/>
          <w:szCs w:val="22"/>
        </w:rPr>
        <w:instrText xml:space="preserve"> </w:instrText>
      </w:r>
      <w:r w:rsidR="00F0734C" w:rsidRPr="00AE29AF">
        <w:instrText>IF "" = "Notarin"</w:instrText>
      </w:r>
      <w:r w:rsidR="00AF73BA" w:rsidRPr="00E52FC0">
        <w:rPr>
          <w:rFonts w:cs="Arial"/>
          <w:szCs w:val="22"/>
        </w:rPr>
        <w:instrText xml:space="preserve"> "die Notarin und weisen sie" "den Notar und weisen ihn" \* MERGEFORMAT </w:instrText>
      </w:r>
      <w:r w:rsidR="00AF73BA" w:rsidRPr="00E52FC0">
        <w:rPr>
          <w:rFonts w:cs="Arial"/>
          <w:szCs w:val="22"/>
        </w:rPr>
        <w:fldChar w:fldCharType="separate"/>
      </w:r>
      <w:r w:rsidR="000C3EB4" w:rsidRPr="00E52FC0">
        <w:rPr>
          <w:rFonts w:cs="Arial"/>
          <w:noProof/>
          <w:szCs w:val="22"/>
        </w:rPr>
        <w:t>den Notar und weisen ihn</w:t>
      </w:r>
      <w:r w:rsidR="00AF73BA" w:rsidRPr="00E52FC0">
        <w:rPr>
          <w:rFonts w:cs="Arial"/>
          <w:szCs w:val="22"/>
        </w:rPr>
        <w:fldChar w:fldCharType="end"/>
      </w:r>
      <w:r w:rsidR="00AF73BA" w:rsidRPr="00E52FC0">
        <w:rPr>
          <w:rFonts w:cs="Arial"/>
          <w:szCs w:val="22"/>
        </w:rPr>
        <w:t xml:space="preserve"> </w:t>
      </w:r>
      <w:r w:rsidR="00AD226D" w:rsidRPr="00E52FC0">
        <w:rPr>
          <w:rFonts w:cs="Arial"/>
          <w:szCs w:val="22"/>
        </w:rPr>
        <w:t xml:space="preserve">weist darauf hin, dass die gesetzliche Haftung für öffentliche Lasten im Außenverhältnis hiervon abweicht. </w:t>
      </w:r>
    </w:p>
    <w:p w14:paraId="0552828B" w14:textId="77777777" w:rsidR="00F87CC7" w:rsidRPr="00E52FC0" w:rsidRDefault="00950140" w:rsidP="00E52FC0">
      <w:pPr>
        <w:pStyle w:val="ZENKberschrift3-11"/>
        <w:rPr>
          <w:rFonts w:cs="Arial"/>
          <w:szCs w:val="22"/>
        </w:rPr>
      </w:pPr>
      <w:r w:rsidRPr="00E52FC0">
        <w:rPr>
          <w:rFonts w:cs="Arial"/>
          <w:szCs w:val="22"/>
        </w:rPr>
        <w:t>Der Verkäufer trit</w:t>
      </w:r>
      <w:r w:rsidR="00E81A22" w:rsidRPr="00E52FC0">
        <w:rPr>
          <w:rFonts w:cs="Arial"/>
          <w:szCs w:val="22"/>
        </w:rPr>
        <w:t>t dem dies annehmenden Käufer - </w:t>
      </w:r>
      <w:r w:rsidRPr="00E52FC0">
        <w:rPr>
          <w:rFonts w:cs="Arial"/>
          <w:szCs w:val="22"/>
        </w:rPr>
        <w:t>wie der Besitzübergang aufschiebend bedingt auf die vollständige Kaufpreiszahlung</w:t>
      </w:r>
      <w:r w:rsidR="00E81A22" w:rsidRPr="00E52FC0">
        <w:rPr>
          <w:rFonts w:cs="Arial"/>
          <w:szCs w:val="22"/>
        </w:rPr>
        <w:t> </w:t>
      </w:r>
      <w:r w:rsidRPr="00E52FC0">
        <w:rPr>
          <w:rFonts w:cs="Arial"/>
          <w:szCs w:val="22"/>
        </w:rPr>
        <w:t>- alle Ansprüche auf Schadenersatz oder Versicherungsleistungen ab, die ihm wegen eines ab Gefahrübergang eingetretenen Schadens zustehen sollten.</w:t>
      </w:r>
    </w:p>
    <w:p w14:paraId="4966C891" w14:textId="2DEAA729" w:rsidR="00F87CC7" w:rsidRPr="00E52FC0" w:rsidRDefault="00950140" w:rsidP="00E52FC0">
      <w:pPr>
        <w:pStyle w:val="ZENKberschrift3-11"/>
        <w:rPr>
          <w:rFonts w:cs="Arial"/>
          <w:szCs w:val="22"/>
        </w:rPr>
      </w:pPr>
      <w:r w:rsidRPr="00E52FC0">
        <w:rPr>
          <w:rFonts w:cs="Arial"/>
          <w:szCs w:val="22"/>
        </w:rPr>
        <w:t>Der Verkäufer ist verpflichtet, dem Käufer alle in seinem Besitz befindlichen, den Vertragsgegenst</w:t>
      </w:r>
      <w:r w:rsidR="00E81A22" w:rsidRPr="00E52FC0">
        <w:rPr>
          <w:rFonts w:cs="Arial"/>
          <w:szCs w:val="22"/>
        </w:rPr>
        <w:t>and betreffenden Unterlagen (z. </w:t>
      </w:r>
      <w:r w:rsidRPr="00E52FC0">
        <w:rPr>
          <w:rFonts w:cs="Arial"/>
          <w:szCs w:val="22"/>
        </w:rPr>
        <w:t>B.</w:t>
      </w:r>
      <w:r w:rsidR="00E81A22" w:rsidRPr="00E52FC0">
        <w:rPr>
          <w:rFonts w:cs="Arial"/>
          <w:szCs w:val="22"/>
        </w:rPr>
        <w:t> </w:t>
      </w:r>
      <w:r w:rsidRPr="00E52FC0">
        <w:rPr>
          <w:rFonts w:cs="Arial"/>
          <w:szCs w:val="22"/>
        </w:rPr>
        <w:t>Ein</w:t>
      </w:r>
      <w:r w:rsidR="00E81A22" w:rsidRPr="00E52FC0">
        <w:rPr>
          <w:rFonts w:cs="Arial"/>
          <w:szCs w:val="22"/>
        </w:rPr>
        <w:t>heitswertbescheid</w:t>
      </w:r>
      <w:r w:rsidR="00C114C0">
        <w:rPr>
          <w:rFonts w:cs="Arial"/>
          <w:szCs w:val="22"/>
        </w:rPr>
        <w:t>e</w:t>
      </w:r>
      <w:r w:rsidR="00E81A22" w:rsidRPr="00E52FC0">
        <w:rPr>
          <w:rFonts w:cs="Arial"/>
          <w:szCs w:val="22"/>
        </w:rPr>
        <w:t>, Grundsteuer- </w:t>
      </w:r>
      <w:r w:rsidRPr="00E52FC0">
        <w:rPr>
          <w:rFonts w:cs="Arial"/>
          <w:szCs w:val="22"/>
        </w:rPr>
        <w:t xml:space="preserve">und Umlagebescheide, bauliche Unterlagen, Versicherungspolicen etc.) herauszugeben. </w:t>
      </w:r>
    </w:p>
    <w:p w14:paraId="072933C1" w14:textId="2620B3B8" w:rsidR="00F87CC7" w:rsidRPr="007A5025" w:rsidRDefault="00950140" w:rsidP="00E52FC0">
      <w:pPr>
        <w:pStyle w:val="ZENKberschrift3-11"/>
        <w:rPr>
          <w:rFonts w:cs="Arial"/>
          <w:szCs w:val="22"/>
        </w:rPr>
      </w:pPr>
      <w:r w:rsidRPr="007A5025">
        <w:rPr>
          <w:rFonts w:cs="Arial"/>
          <w:szCs w:val="22"/>
        </w:rPr>
        <w:t>Der Verk</w:t>
      </w:r>
      <w:r w:rsidR="003B0143" w:rsidRPr="007A5025">
        <w:rPr>
          <w:rFonts w:cs="Arial"/>
          <w:szCs w:val="22"/>
        </w:rPr>
        <w:t>äufer bevollmächtigt den Käufer</w:t>
      </w:r>
      <w:r w:rsidR="007A5025">
        <w:rPr>
          <w:rFonts w:cs="Arial"/>
          <w:szCs w:val="22"/>
        </w:rPr>
        <w:t>,</w:t>
      </w:r>
      <w:r w:rsidRPr="007A5025">
        <w:rPr>
          <w:rFonts w:cs="Arial"/>
          <w:szCs w:val="22"/>
        </w:rPr>
        <w:tab/>
      </w:r>
    </w:p>
    <w:p w14:paraId="52B314C1" w14:textId="77777777" w:rsidR="00F87CC7" w:rsidRPr="007A5025" w:rsidRDefault="00950140" w:rsidP="00E52FC0">
      <w:pPr>
        <w:pStyle w:val="ZENKberschrift4-111"/>
        <w:tabs>
          <w:tab w:val="clear" w:pos="2836"/>
        </w:tabs>
        <w:ind w:left="1418" w:hanging="567"/>
        <w:rPr>
          <w:rFonts w:cs="Arial"/>
          <w:szCs w:val="22"/>
        </w:rPr>
      </w:pPr>
      <w:r w:rsidRPr="007A5025">
        <w:rPr>
          <w:rFonts w:cs="Arial"/>
          <w:szCs w:val="22"/>
        </w:rPr>
        <w:lastRenderedPageBreak/>
        <w:t>für den Vertragsgegenstand bei den zuständigen Ämtern Auskünfte einzuholen, die Akten einzusehen und Ablichtungen fertigen zu lassen,</w:t>
      </w:r>
    </w:p>
    <w:p w14:paraId="3B301F4F" w14:textId="77777777" w:rsidR="00F87CC7" w:rsidRPr="007A5025" w:rsidRDefault="00950140" w:rsidP="00E52FC0">
      <w:pPr>
        <w:pStyle w:val="ZENKberschrift4-111"/>
        <w:tabs>
          <w:tab w:val="clear" w:pos="2836"/>
        </w:tabs>
        <w:ind w:left="1418" w:hanging="567"/>
        <w:rPr>
          <w:rFonts w:cs="Arial"/>
          <w:szCs w:val="22"/>
        </w:rPr>
      </w:pPr>
      <w:r w:rsidRPr="007A5025">
        <w:rPr>
          <w:rFonts w:cs="Arial"/>
          <w:szCs w:val="22"/>
        </w:rPr>
        <w:t>für den Vertragsgegenstand Bauvoranfragen, Bau-, Teilungs-, Genehmigungs- und Förderungsanträge aller Art zu stellen, zu ändern und zurückzunehmen,</w:t>
      </w:r>
    </w:p>
    <w:p w14:paraId="402DE274" w14:textId="77777777" w:rsidR="00F87CC7" w:rsidRPr="007A5025" w:rsidRDefault="00950140" w:rsidP="00E52FC0">
      <w:pPr>
        <w:pStyle w:val="ZENKberschrift4-111"/>
        <w:tabs>
          <w:tab w:val="clear" w:pos="2836"/>
        </w:tabs>
        <w:ind w:left="1418" w:hanging="567"/>
        <w:rPr>
          <w:rFonts w:cs="Arial"/>
          <w:szCs w:val="22"/>
        </w:rPr>
      </w:pPr>
      <w:r w:rsidRPr="007A5025">
        <w:rPr>
          <w:rFonts w:cs="Arial"/>
          <w:szCs w:val="22"/>
        </w:rPr>
        <w:t xml:space="preserve">sämtliche Erklärungen abzugeben, die für die Erteilung einer Baugenehmigung </w:t>
      </w:r>
      <w:r w:rsidR="003B0143" w:rsidRPr="007A5025">
        <w:rPr>
          <w:rFonts w:cs="Arial"/>
          <w:szCs w:val="22"/>
        </w:rPr>
        <w:t xml:space="preserve">oder für die Beseitigung von Bauten </w:t>
      </w:r>
      <w:r w:rsidRPr="007A5025">
        <w:rPr>
          <w:rFonts w:cs="Arial"/>
          <w:szCs w:val="22"/>
        </w:rPr>
        <w:t>erforderlich sind,</w:t>
      </w:r>
    </w:p>
    <w:p w14:paraId="3B55644B" w14:textId="2118DFBB" w:rsidR="00F87CC7" w:rsidRPr="007A5025" w:rsidRDefault="00950140" w:rsidP="00E52FC0">
      <w:pPr>
        <w:pStyle w:val="ZENKberschrift4-111"/>
        <w:tabs>
          <w:tab w:val="clear" w:pos="2836"/>
        </w:tabs>
        <w:ind w:left="1418" w:hanging="567"/>
        <w:rPr>
          <w:rFonts w:cs="Arial"/>
          <w:szCs w:val="22"/>
        </w:rPr>
      </w:pPr>
      <w:r w:rsidRPr="007A5025">
        <w:rPr>
          <w:rFonts w:cs="Arial"/>
          <w:szCs w:val="22"/>
        </w:rPr>
        <w:t xml:space="preserve">den Vertragsgegenstand bereits vor </w:t>
      </w:r>
      <w:r w:rsidR="001C5090" w:rsidRPr="007A5025">
        <w:rPr>
          <w:rFonts w:cs="Arial"/>
          <w:szCs w:val="22"/>
        </w:rPr>
        <w:t xml:space="preserve">dem </w:t>
      </w:r>
      <w:r w:rsidR="00845A00" w:rsidRPr="007A5025">
        <w:rPr>
          <w:rFonts w:cs="Arial"/>
          <w:szCs w:val="22"/>
        </w:rPr>
        <w:t>Übergabestichtag</w:t>
      </w:r>
      <w:r w:rsidRPr="007A5025">
        <w:rPr>
          <w:rFonts w:cs="Arial"/>
          <w:szCs w:val="22"/>
        </w:rPr>
        <w:t xml:space="preserve"> für Zwecke des Aufmaßes und von Bodenuntersuchungen in Absprache mit dem Verkäufer zu betreten</w:t>
      </w:r>
      <w:r w:rsidR="007A5025">
        <w:rPr>
          <w:rFonts w:cs="Arial"/>
          <w:szCs w:val="22"/>
        </w:rPr>
        <w:t>, wobei auf die Belange der Garagenmieter Rücksicht zu nehmen ist</w:t>
      </w:r>
      <w:r w:rsidRPr="007A5025">
        <w:rPr>
          <w:rFonts w:cs="Arial"/>
          <w:szCs w:val="22"/>
        </w:rPr>
        <w:t>.</w:t>
      </w:r>
    </w:p>
    <w:p w14:paraId="55F55727" w14:textId="77777777" w:rsidR="00F87CC7" w:rsidRPr="007A5025" w:rsidRDefault="00950140" w:rsidP="00E52FC0">
      <w:pPr>
        <w:pStyle w:val="ZENKEinzug2"/>
        <w:rPr>
          <w:rFonts w:cs="Arial"/>
          <w:szCs w:val="22"/>
        </w:rPr>
      </w:pPr>
      <w:r w:rsidRPr="007A5025">
        <w:rPr>
          <w:rFonts w:cs="Arial"/>
          <w:szCs w:val="22"/>
        </w:rPr>
        <w:t xml:space="preserve">Von dieser Vollmacht darf nur in der Weise Gebrauch gemacht werden, dass der Verkäufer von sämtlichen Kosten und jeder Haftung frei ist. Untervollmacht kann erteilt werden. </w:t>
      </w:r>
    </w:p>
    <w:p w14:paraId="41D4D83B" w14:textId="77777777" w:rsidR="00F87CC7" w:rsidRPr="00E52FC0" w:rsidRDefault="00950140" w:rsidP="00E52FC0">
      <w:pPr>
        <w:pStyle w:val="ZENKberschrift2-1"/>
        <w:jc w:val="both"/>
        <w:rPr>
          <w:rFonts w:cs="Arial"/>
          <w:szCs w:val="22"/>
        </w:rPr>
      </w:pPr>
      <w:bookmarkStart w:id="17" w:name="_Toc63852568"/>
      <w:bookmarkStart w:id="18" w:name="_Ref142910405"/>
      <w:r w:rsidRPr="00E52FC0">
        <w:rPr>
          <w:rFonts w:cs="Arial"/>
          <w:szCs w:val="22"/>
        </w:rPr>
        <w:t>Rechte des Käufers bei Mängeln</w:t>
      </w:r>
      <w:bookmarkEnd w:id="17"/>
      <w:bookmarkEnd w:id="18"/>
    </w:p>
    <w:p w14:paraId="1D782D19" w14:textId="77777777" w:rsidR="00F87CC7" w:rsidRPr="00E52FC0" w:rsidRDefault="00950140" w:rsidP="00E52FC0">
      <w:pPr>
        <w:pStyle w:val="ZENKberschrift3-11"/>
        <w:rPr>
          <w:rFonts w:cs="Arial"/>
          <w:szCs w:val="22"/>
        </w:rPr>
      </w:pPr>
      <w:bookmarkStart w:id="19" w:name="_Ref177748393"/>
      <w:r w:rsidRPr="00E52FC0">
        <w:rPr>
          <w:rFonts w:cs="Arial"/>
          <w:szCs w:val="22"/>
        </w:rPr>
        <w:t>Zustand des Vertragsgegenstandes</w:t>
      </w:r>
      <w:bookmarkEnd w:id="19"/>
    </w:p>
    <w:p w14:paraId="2666CD82" w14:textId="77777777" w:rsidR="00F615E6" w:rsidRPr="00E52FC0" w:rsidRDefault="00950140" w:rsidP="007A5025">
      <w:pPr>
        <w:pStyle w:val="ZENKberschrift4-111"/>
        <w:numPr>
          <w:ilvl w:val="0"/>
          <w:numId w:val="0"/>
        </w:numPr>
        <w:ind w:left="284" w:firstLine="567"/>
        <w:rPr>
          <w:rFonts w:cs="Arial"/>
          <w:szCs w:val="22"/>
        </w:rPr>
      </w:pPr>
      <w:r w:rsidRPr="00E52FC0">
        <w:rPr>
          <w:rFonts w:cs="Arial"/>
          <w:szCs w:val="22"/>
        </w:rPr>
        <w:t xml:space="preserve">Der Verkäufer erklärt zum Vertragsgegenstand nach seinem Wissen: </w:t>
      </w:r>
    </w:p>
    <w:p w14:paraId="3EAAB44F" w14:textId="24B49DD6" w:rsidR="00F615E6" w:rsidRPr="007A5025" w:rsidRDefault="00950140" w:rsidP="007A5025">
      <w:pPr>
        <w:pStyle w:val="ZENKberschrift4-111"/>
        <w:tabs>
          <w:tab w:val="clear" w:pos="2836"/>
        </w:tabs>
        <w:ind w:left="1701" w:hanging="850"/>
      </w:pPr>
      <w:r w:rsidRPr="007A5025">
        <w:t>Der Vertragsgegenstand ist vollständig</w:t>
      </w:r>
      <w:r w:rsidR="007A5025" w:rsidRPr="007A5025">
        <w:t xml:space="preserve"> erschlossen</w:t>
      </w:r>
      <w:r w:rsidR="007A5025">
        <w:t xml:space="preserve">, Hausanschlüsse sind nicht vorhanden und vom Käufer auf eigene Kosten </w:t>
      </w:r>
      <w:commentRangeStart w:id="20"/>
      <w:r w:rsidR="007A5025">
        <w:t>herzustellen</w:t>
      </w:r>
      <w:commentRangeEnd w:id="20"/>
      <w:r w:rsidR="008F5FBC">
        <w:rPr>
          <w:rStyle w:val="Kommentarzeichen"/>
        </w:rPr>
        <w:commentReference w:id="20"/>
      </w:r>
      <w:r w:rsidR="007A5025">
        <w:t>.</w:t>
      </w:r>
      <w:r w:rsidR="006904F5">
        <w:t xml:space="preserve"> </w:t>
      </w:r>
    </w:p>
    <w:p w14:paraId="23DCE70A" w14:textId="69B38EB8" w:rsidR="00F615E6" w:rsidRPr="007A5025" w:rsidRDefault="00F615E6" w:rsidP="007A5025">
      <w:pPr>
        <w:pStyle w:val="ZENKberschrift4-111"/>
        <w:tabs>
          <w:tab w:val="clear" w:pos="2836"/>
        </w:tabs>
        <w:ind w:left="1701" w:hanging="850"/>
      </w:pPr>
    </w:p>
    <w:p w14:paraId="26A79D3A" w14:textId="0CE40934" w:rsidR="000F3B7D" w:rsidRPr="000F3B7D" w:rsidRDefault="00950140" w:rsidP="007A5025">
      <w:pPr>
        <w:pStyle w:val="ZENKberschrift5-a"/>
        <w:numPr>
          <w:ilvl w:val="0"/>
          <w:numId w:val="0"/>
        </w:numPr>
        <w:ind w:left="1701"/>
        <w:rPr>
          <w:rFonts w:cs="Arial"/>
          <w:szCs w:val="22"/>
        </w:rPr>
      </w:pPr>
      <w:r w:rsidRPr="007A5025">
        <w:rPr>
          <w:rFonts w:cs="Arial"/>
          <w:szCs w:val="22"/>
        </w:rPr>
        <w:t>Der Verkäufer hat darauf hingewiesen, dass ihm keine wesentlichen verdeckten Mängel bekannt sind.</w:t>
      </w:r>
      <w:r w:rsidR="007A5025">
        <w:rPr>
          <w:rFonts w:cs="Arial"/>
          <w:szCs w:val="22"/>
        </w:rPr>
        <w:t xml:space="preserve"> Der Verkäufer hat dem Käufer die bei ihm vorhandenen Unterlagen zum Kaufgegenstand zur Verfügung gestellt. Der Käufer hatte die Möglichkeit, den Kaufgegenstand eingehend zu besichtigen. Die dem Käufer vom Käufer zugänglich gemachten Unterlagen sind </w:t>
      </w:r>
      <w:r w:rsidR="008F5FBC">
        <w:rPr>
          <w:rFonts w:cs="Arial"/>
          <w:szCs w:val="22"/>
        </w:rPr>
        <w:t xml:space="preserve">in der </w:t>
      </w:r>
      <w:r w:rsidR="008F5FBC">
        <w:t xml:space="preserve">Leitstudie als Grundlage für den Investorenwettbewerb Alte Konsumbäckerei Meißen“, nachfolgend </w:t>
      </w:r>
      <w:r w:rsidR="008F5FBC" w:rsidRPr="00C97763">
        <w:rPr>
          <w:b/>
          <w:sz w:val="24"/>
        </w:rPr>
        <w:t>Leitstudie</w:t>
      </w:r>
      <w:r w:rsidR="008F5FBC" w:rsidRPr="00C97763">
        <w:rPr>
          <w:sz w:val="24"/>
        </w:rPr>
        <w:t xml:space="preserve"> </w:t>
      </w:r>
      <w:r w:rsidR="008F5FBC">
        <w:t xml:space="preserve">genannt als deren Anlagen </w:t>
      </w:r>
      <w:commentRangeStart w:id="21"/>
      <w:r w:rsidR="008F5FBC">
        <w:t>enthalten</w:t>
      </w:r>
      <w:commentRangeEnd w:id="21"/>
      <w:r w:rsidR="008F5FBC">
        <w:rPr>
          <w:rStyle w:val="Kommentarzeichen"/>
        </w:rPr>
        <w:commentReference w:id="21"/>
      </w:r>
      <w:r w:rsidR="008F5FBC">
        <w:t xml:space="preserve">. Die Leistudie ist dem Käufer im Rahmen des Vergabeverfahrens bekannt gegeben worden und ist Bestandteil des zusammen mit dem Kaufvertrag beurkundeten Durchführungsvereinbarung als </w:t>
      </w:r>
      <w:r w:rsidR="008F5FBC" w:rsidRPr="008F5FBC">
        <w:t xml:space="preserve">dessen (Anlage 2.1.4). In der Leitstudie enthalten ist auch der Hinweis auf </w:t>
      </w:r>
      <w:r w:rsidR="008F5FBC" w:rsidRPr="00437D8B">
        <w:t xml:space="preserve">die Nutzung eines Teils des Vertragsgegenstands als Tankstelle und die Beurteilung von Teilen des gesamten </w:t>
      </w:r>
      <w:commentRangeStart w:id="22"/>
      <w:r w:rsidR="008F5FBC" w:rsidRPr="00437D8B">
        <w:t>Vertragsgestenstands</w:t>
      </w:r>
      <w:commentRangeEnd w:id="22"/>
      <w:r w:rsidR="008F5FBC" w:rsidRPr="00437D8B">
        <w:rPr>
          <w:rStyle w:val="Kommentarzeichen"/>
        </w:rPr>
        <w:commentReference w:id="22"/>
      </w:r>
      <w:r w:rsidR="008F5FBC" w:rsidRPr="00437D8B">
        <w:t xml:space="preserve"> als</w:t>
      </w:r>
      <w:r w:rsidR="008F5FBC" w:rsidRPr="008F5FBC">
        <w:t xml:space="preserve"> Altlastenverdachtsfläche. Ebenfalls darin enthalten sind die Ergebnisse der Bodenuntersuchung durch das Ingenieurbüro </w:t>
      </w:r>
      <w:r w:rsidR="008F5FBC">
        <w:rPr>
          <w:rFonts w:cs="Arial"/>
          <w:szCs w:val="22"/>
        </w:rPr>
        <w:t xml:space="preserve">IBU Coswig </w:t>
      </w:r>
      <w:r w:rsidR="008F5FBC" w:rsidRPr="008F5FBC">
        <w:t>vom</w:t>
      </w:r>
      <w:r w:rsidR="00437D8B">
        <w:t xml:space="preserve"> 30.09.2024.</w:t>
      </w:r>
      <w:r w:rsidR="008F5FBC" w:rsidRPr="008F5FBC">
        <w:t xml:space="preserve"> </w:t>
      </w:r>
      <w:r w:rsidR="008F5FBC" w:rsidRPr="00437D8B">
        <w:t xml:space="preserve"> </w:t>
      </w:r>
      <w:r w:rsidR="007A5025">
        <w:rPr>
          <w:rFonts w:cs="Arial"/>
          <w:szCs w:val="22"/>
        </w:rPr>
        <w:t xml:space="preserve"> </w:t>
      </w:r>
    </w:p>
    <w:p w14:paraId="4B2ACFC0" w14:textId="24C5DAA7" w:rsidR="00F87CC7" w:rsidRPr="00E52FC0" w:rsidRDefault="00950140" w:rsidP="00E52FC0">
      <w:pPr>
        <w:pStyle w:val="ZENKberschrift3-11"/>
        <w:rPr>
          <w:rFonts w:cs="Arial"/>
          <w:szCs w:val="22"/>
        </w:rPr>
      </w:pPr>
      <w:bookmarkStart w:id="23" w:name="_Ref62731483"/>
      <w:r w:rsidRPr="00E52FC0">
        <w:rPr>
          <w:rFonts w:cs="Arial"/>
          <w:szCs w:val="22"/>
        </w:rPr>
        <w:t>Der Vertragsgegenstand wird gekauft</w:t>
      </w:r>
      <w:r w:rsidR="00EA51D7">
        <w:rPr>
          <w:rFonts w:cs="Arial"/>
          <w:szCs w:val="22"/>
        </w:rPr>
        <w:t>,</w:t>
      </w:r>
      <w:r w:rsidR="00D323EF" w:rsidRPr="00E52FC0">
        <w:rPr>
          <w:rFonts w:cs="Arial"/>
          <w:szCs w:val="22"/>
        </w:rPr>
        <w:t xml:space="preserve"> wie er steht und liegt, soweit in di</w:t>
      </w:r>
      <w:r w:rsidR="00F615E6" w:rsidRPr="00E52FC0">
        <w:rPr>
          <w:rFonts w:cs="Arial"/>
          <w:szCs w:val="22"/>
        </w:rPr>
        <w:t>e</w:t>
      </w:r>
      <w:r w:rsidR="00D323EF" w:rsidRPr="00E52FC0">
        <w:rPr>
          <w:rFonts w:cs="Arial"/>
          <w:szCs w:val="22"/>
        </w:rPr>
        <w:t>sem Vertrag nicht ausdrücklich etwas anderes vereinbart wird.</w:t>
      </w:r>
      <w:bookmarkEnd w:id="23"/>
    </w:p>
    <w:p w14:paraId="4470DFDA" w14:textId="69B0B34E" w:rsidR="00F87CC7" w:rsidRPr="00E52FC0" w:rsidRDefault="00950140" w:rsidP="00E52FC0">
      <w:pPr>
        <w:pStyle w:val="ZENKberschrift3-11"/>
        <w:rPr>
          <w:rFonts w:cs="Arial"/>
          <w:szCs w:val="22"/>
        </w:rPr>
      </w:pPr>
      <w:r w:rsidRPr="00E52FC0">
        <w:rPr>
          <w:rFonts w:cs="Arial"/>
          <w:szCs w:val="22"/>
        </w:rPr>
        <w:lastRenderedPageBreak/>
        <w:t xml:space="preserve">Nach Hinweis </w:t>
      </w:r>
      <w:r w:rsidR="00CC3A18" w:rsidRPr="00E52FC0">
        <w:rPr>
          <w:rFonts w:cs="Arial"/>
          <w:szCs w:val="22"/>
        </w:rPr>
        <w:fldChar w:fldCharType="begin"/>
      </w:r>
      <w:r w:rsidR="00CC3A18" w:rsidRPr="00E52FC0">
        <w:rPr>
          <w:rFonts w:cs="Arial"/>
          <w:szCs w:val="22"/>
        </w:rPr>
        <w:instrText xml:space="preserve"> </w:instrText>
      </w:r>
      <w:r w:rsidR="00F0734C" w:rsidRPr="00AE29AF">
        <w:instrText>IF "" = "Notarin"</w:instrText>
      </w:r>
      <w:r w:rsidR="00CC3A18" w:rsidRPr="00E52FC0">
        <w:rPr>
          <w:rFonts w:cs="Arial"/>
          <w:szCs w:val="22"/>
        </w:rPr>
        <w:instrText xml:space="preserve"> "der Notarin" "des Notars" \* MERGEFORMAT </w:instrText>
      </w:r>
      <w:r w:rsidR="00CC3A18" w:rsidRPr="00E52FC0">
        <w:rPr>
          <w:rFonts w:cs="Arial"/>
          <w:szCs w:val="22"/>
        </w:rPr>
        <w:fldChar w:fldCharType="separate"/>
      </w:r>
      <w:r w:rsidR="000C3EB4" w:rsidRPr="00E52FC0">
        <w:rPr>
          <w:rFonts w:cs="Arial"/>
          <w:noProof/>
          <w:szCs w:val="22"/>
        </w:rPr>
        <w:t>des Notars</w:t>
      </w:r>
      <w:r w:rsidR="00CC3A18" w:rsidRPr="00E52FC0">
        <w:rPr>
          <w:rFonts w:cs="Arial"/>
          <w:szCs w:val="22"/>
        </w:rPr>
        <w:fldChar w:fldCharType="end"/>
      </w:r>
      <w:r w:rsidRPr="00E52FC0">
        <w:rPr>
          <w:rFonts w:cs="Arial"/>
          <w:szCs w:val="22"/>
        </w:rPr>
        <w:t xml:space="preserve"> auf die mögliche Bedeutung vorvertraglicher Angaben des Verkäufers über den Vertragsgegenstand, insbesondere in Anzeigen</w:t>
      </w:r>
      <w:r w:rsidR="00D323EF" w:rsidRPr="00E52FC0">
        <w:rPr>
          <w:rFonts w:cs="Arial"/>
          <w:szCs w:val="22"/>
        </w:rPr>
        <w:t xml:space="preserve">, </w:t>
      </w:r>
      <w:r w:rsidRPr="00E52FC0">
        <w:rPr>
          <w:rFonts w:cs="Arial"/>
          <w:szCs w:val="22"/>
        </w:rPr>
        <w:t>Exposés</w:t>
      </w:r>
      <w:r w:rsidR="00C001FD" w:rsidRPr="00E52FC0">
        <w:rPr>
          <w:rFonts w:cs="Arial"/>
          <w:szCs w:val="22"/>
        </w:rPr>
        <w:t xml:space="preserve"> oder Erklärungen Dritter</w:t>
      </w:r>
      <w:r w:rsidRPr="00E52FC0">
        <w:rPr>
          <w:rFonts w:cs="Arial"/>
          <w:szCs w:val="22"/>
        </w:rPr>
        <w:t xml:space="preserve">, erklären die Parteien, dass alle für sie wesentlichen Beschaffenheitsvereinbarungen in dieser Urkunde enthalten sind und </w:t>
      </w:r>
      <w:r w:rsidR="00D323EF" w:rsidRPr="00E52FC0">
        <w:rPr>
          <w:rFonts w:cs="Arial"/>
          <w:szCs w:val="22"/>
        </w:rPr>
        <w:t>keine</w:t>
      </w:r>
      <w:r w:rsidRPr="00E52FC0">
        <w:rPr>
          <w:rFonts w:cs="Arial"/>
          <w:szCs w:val="22"/>
        </w:rPr>
        <w:t xml:space="preserve"> sonstigen Beschaffenheitsvereinbarungen </w:t>
      </w:r>
      <w:r w:rsidR="00D323EF" w:rsidRPr="00E52FC0">
        <w:rPr>
          <w:rFonts w:cs="Arial"/>
          <w:szCs w:val="22"/>
        </w:rPr>
        <w:t>getroffen wurden.</w:t>
      </w:r>
      <w:r w:rsidRPr="00E52FC0">
        <w:rPr>
          <w:rFonts w:cs="Arial"/>
          <w:szCs w:val="22"/>
        </w:rPr>
        <w:t xml:space="preserve"> Gesetzliche Ansprüche wegen arglistig unrichtiger Angaben bleiben unberührt. </w:t>
      </w:r>
    </w:p>
    <w:p w14:paraId="40BFE54A" w14:textId="41CC57A4" w:rsidR="004D26DF" w:rsidRPr="00E52FC0" w:rsidRDefault="00950140" w:rsidP="007A5025">
      <w:pPr>
        <w:pStyle w:val="ZENKberschrift3-11"/>
        <w:rPr>
          <w:rFonts w:cs="Arial"/>
          <w:szCs w:val="22"/>
        </w:rPr>
      </w:pPr>
      <w:r w:rsidRPr="00E52FC0">
        <w:rPr>
          <w:rFonts w:cs="Arial"/>
          <w:szCs w:val="22"/>
        </w:rPr>
        <w:t xml:space="preserve">Baulasten, </w:t>
      </w:r>
      <w:r w:rsidR="00F87CC7" w:rsidRPr="00E52FC0">
        <w:rPr>
          <w:rFonts w:cs="Arial"/>
          <w:szCs w:val="22"/>
        </w:rPr>
        <w:t xml:space="preserve">nachbarrechtliche Beschränkungen und </w:t>
      </w:r>
      <w:r w:rsidR="00D73EA4" w:rsidRPr="00E52FC0">
        <w:rPr>
          <w:rFonts w:cs="Arial"/>
          <w:szCs w:val="22"/>
        </w:rPr>
        <w:t>i</w:t>
      </w:r>
      <w:r w:rsidRPr="00E52FC0">
        <w:rPr>
          <w:rFonts w:cs="Arial"/>
          <w:szCs w:val="22"/>
        </w:rPr>
        <w:t>m Grundbuch nicht eingetragene Dienstbarkeiten</w:t>
      </w:r>
      <w:r w:rsidR="00423704" w:rsidRPr="00E52FC0">
        <w:rPr>
          <w:rFonts w:cs="Arial"/>
          <w:szCs w:val="22"/>
        </w:rPr>
        <w:t>, insbesondere altrechtliche Belastungen</w:t>
      </w:r>
      <w:r w:rsidRPr="00E52FC0">
        <w:rPr>
          <w:rFonts w:cs="Arial"/>
          <w:szCs w:val="22"/>
        </w:rPr>
        <w:t xml:space="preserve"> übernimmt der </w:t>
      </w:r>
      <w:r w:rsidR="00F87CC7" w:rsidRPr="00E52FC0">
        <w:rPr>
          <w:rFonts w:cs="Arial"/>
          <w:szCs w:val="22"/>
        </w:rPr>
        <w:t>Käufer</w:t>
      </w:r>
      <w:r w:rsidR="00F615E6" w:rsidRPr="00E52FC0">
        <w:rPr>
          <w:rFonts w:cs="Arial"/>
          <w:szCs w:val="22"/>
        </w:rPr>
        <w:t>, soweit sie kraft Gesetzes auf den Käufer übergehen</w:t>
      </w:r>
      <w:r w:rsidR="00F87CC7" w:rsidRPr="00E52FC0">
        <w:rPr>
          <w:rFonts w:cs="Arial"/>
          <w:szCs w:val="22"/>
        </w:rPr>
        <w:t xml:space="preserve">. </w:t>
      </w:r>
      <w:r w:rsidR="007A5025">
        <w:rPr>
          <w:rFonts w:cs="Arial"/>
          <w:szCs w:val="22"/>
        </w:rPr>
        <w:t>Die im Grund</w:t>
      </w:r>
      <w:r w:rsidR="009E228D">
        <w:rPr>
          <w:rFonts w:cs="Arial"/>
          <w:szCs w:val="22"/>
        </w:rPr>
        <w:t>b</w:t>
      </w:r>
      <w:r w:rsidR="007A5025">
        <w:rPr>
          <w:rFonts w:cs="Arial"/>
          <w:szCs w:val="22"/>
        </w:rPr>
        <w:t xml:space="preserve">uch zum Kaufgegenstand 2 unter § </w:t>
      </w:r>
      <w:r w:rsidR="007A5025">
        <w:rPr>
          <w:rFonts w:cs="Arial"/>
          <w:szCs w:val="22"/>
        </w:rPr>
        <w:fldChar w:fldCharType="begin"/>
      </w:r>
      <w:r w:rsidR="007A5025">
        <w:rPr>
          <w:rFonts w:cs="Arial"/>
          <w:szCs w:val="22"/>
        </w:rPr>
        <w:instrText xml:space="preserve"> REF _Ref177749240 \r \h </w:instrText>
      </w:r>
      <w:r w:rsidR="007A5025">
        <w:rPr>
          <w:rFonts w:cs="Arial"/>
          <w:szCs w:val="22"/>
        </w:rPr>
      </w:r>
      <w:r w:rsidR="007A5025">
        <w:rPr>
          <w:rFonts w:cs="Arial"/>
          <w:szCs w:val="22"/>
        </w:rPr>
        <w:fldChar w:fldCharType="separate"/>
      </w:r>
      <w:r w:rsidR="000C3EB4">
        <w:rPr>
          <w:rFonts w:cs="Arial"/>
          <w:szCs w:val="22"/>
        </w:rPr>
        <w:t>1.1.2</w:t>
      </w:r>
      <w:r w:rsidR="007A5025">
        <w:rPr>
          <w:rFonts w:cs="Arial"/>
          <w:szCs w:val="22"/>
        </w:rPr>
        <w:fldChar w:fldCharType="end"/>
      </w:r>
      <w:r w:rsidR="007A5025">
        <w:rPr>
          <w:rFonts w:cs="Arial"/>
          <w:szCs w:val="22"/>
        </w:rPr>
        <w:t xml:space="preserve"> (Flurstück </w:t>
      </w:r>
      <w:r w:rsidR="007A5025">
        <w:t>65</w:t>
      </w:r>
      <w:r w:rsidR="007A5025">
        <w:rPr>
          <w:rFonts w:cs="Arial"/>
          <w:szCs w:val="22"/>
        </w:rPr>
        <w:t xml:space="preserve">) aufgeführte Dienstbarkeit übernimmt der Käufer als nicht wertmindernd. </w:t>
      </w:r>
    </w:p>
    <w:p w14:paraId="1CCC113D" w14:textId="207C33C3" w:rsidR="00F87CC7" w:rsidRPr="007A5025" w:rsidRDefault="00950140" w:rsidP="007A5025">
      <w:pPr>
        <w:pStyle w:val="ZENKberschrift3-11"/>
      </w:pPr>
      <w:r w:rsidRPr="007A5025">
        <w:t>Der Verkäufer haftet dafür, dass bei Besitzübergang keine Miet-, Pacht-</w:t>
      </w:r>
      <w:r w:rsidR="00AE658E" w:rsidRPr="007A5025">
        <w:t xml:space="preserve"> oder sonstigen Nutzungsverhält</w:t>
      </w:r>
      <w:r w:rsidRPr="007A5025">
        <w:t xml:space="preserve">nisse bestehen, die den Vertragsgegenstand betreffen. Der Verkäufer wies darauf hin, dass </w:t>
      </w:r>
      <w:r w:rsidR="007A5025" w:rsidRPr="007A5025">
        <w:t xml:space="preserve">die auf dem Vertragsgegenstand vorhandenen Garagen derzeit vermietet sind, der Verkäufer aber spätestens mit Wirkung zum Stichtag die Mietverhältnisse beenden </w:t>
      </w:r>
      <w:r w:rsidR="009E228D">
        <w:t xml:space="preserve">und die Garagen räumen </w:t>
      </w:r>
      <w:r w:rsidR="007A5025" w:rsidRPr="007A5025">
        <w:t>wird</w:t>
      </w:r>
      <w:r w:rsidRPr="007A5025">
        <w:t>.</w:t>
      </w:r>
    </w:p>
    <w:p w14:paraId="5BBE2454" w14:textId="692A8F53" w:rsidR="00F87CC7" w:rsidRPr="007A5025" w:rsidRDefault="00950140" w:rsidP="007A5025">
      <w:pPr>
        <w:pStyle w:val="ZENKberschrift3-11"/>
      </w:pPr>
      <w:bookmarkStart w:id="24" w:name="_Ref154586857"/>
      <w:r w:rsidRPr="007A5025">
        <w:t xml:space="preserve">Der Verkäufer haftet dafür, dass sämtliche </w:t>
      </w:r>
      <w:r w:rsidR="00AE658E" w:rsidRPr="007A5025">
        <w:t>Abgaben (</w:t>
      </w:r>
      <w:r w:rsidR="004D26DF" w:rsidRPr="007A5025">
        <w:t>Steuern,</w:t>
      </w:r>
      <w:r w:rsidR="00AE658E" w:rsidRPr="007A5025">
        <w:t xml:space="preserve"> Beiträge und Gebühren)</w:t>
      </w:r>
      <w:r w:rsidR="009E228D">
        <w:t>,</w:t>
      </w:r>
      <w:r w:rsidR="004D26DF" w:rsidRPr="007A5025">
        <w:t xml:space="preserve"> die den Vertragsgegen</w:t>
      </w:r>
      <w:r w:rsidRPr="007A5025">
        <w:t>stand betreffen und bis zum</w:t>
      </w:r>
      <w:r w:rsidR="004D26DF" w:rsidRPr="007A5025">
        <w:t xml:space="preserve"> </w:t>
      </w:r>
      <w:r w:rsidR="00845A00" w:rsidRPr="007A5025">
        <w:t>Übergabestichtag</w:t>
      </w:r>
      <w:r w:rsidR="004D26DF" w:rsidRPr="007A5025">
        <w:t xml:space="preserve"> fällig wer</w:t>
      </w:r>
      <w:r w:rsidRPr="007A5025">
        <w:t>den, bezahlt sind.</w:t>
      </w:r>
      <w:bookmarkEnd w:id="24"/>
    </w:p>
    <w:p w14:paraId="28849C2F" w14:textId="31539FCC" w:rsidR="00F87CC7" w:rsidRPr="007A5025" w:rsidRDefault="00950140" w:rsidP="007A5025">
      <w:pPr>
        <w:pStyle w:val="ZENKberschrift3-11"/>
      </w:pPr>
      <w:r w:rsidRPr="007A5025">
        <w:t>Der Vertragsgegenstand liegt</w:t>
      </w:r>
      <w:r w:rsidR="00CA2E88" w:rsidRPr="007A5025">
        <w:t xml:space="preserve"> </w:t>
      </w:r>
      <w:r w:rsidR="007A5025">
        <w:t xml:space="preserve">nicht </w:t>
      </w:r>
      <w:r w:rsidRPr="007A5025">
        <w:t>in einem förmlich festgelegten Sanierungs</w:t>
      </w:r>
      <w:r w:rsidR="007A5025">
        <w:t>- oder Entwicklungs</w:t>
      </w:r>
      <w:r w:rsidRPr="007A5025">
        <w:t xml:space="preserve">gebiet. </w:t>
      </w:r>
    </w:p>
    <w:p w14:paraId="1BF789DD" w14:textId="77777777" w:rsidR="00F87CC7" w:rsidRPr="00E52FC0" w:rsidRDefault="00950140" w:rsidP="007A5025">
      <w:pPr>
        <w:pStyle w:val="ZENKberschrift3-11"/>
      </w:pPr>
      <w:r w:rsidRPr="00E52FC0">
        <w:t xml:space="preserve">Ausschluss Mängelansprüche </w:t>
      </w:r>
    </w:p>
    <w:p w14:paraId="0270986A" w14:textId="436D31EC" w:rsidR="00F87CC7" w:rsidRPr="00E52FC0" w:rsidRDefault="00950140" w:rsidP="00E52FC0">
      <w:pPr>
        <w:pStyle w:val="ZENKEinzug2"/>
        <w:rPr>
          <w:rFonts w:cs="Arial"/>
          <w:szCs w:val="22"/>
        </w:rPr>
      </w:pPr>
      <w:r w:rsidRPr="00E52FC0">
        <w:rPr>
          <w:rFonts w:cs="Arial"/>
          <w:szCs w:val="22"/>
        </w:rPr>
        <w:t>Soweit in diesem Vertrag nicht ausdrücklich a</w:t>
      </w:r>
      <w:r w:rsidR="004D26DF" w:rsidRPr="00E52FC0">
        <w:rPr>
          <w:rFonts w:cs="Arial"/>
          <w:szCs w:val="22"/>
        </w:rPr>
        <w:t>nders vereinbart (z.</w:t>
      </w:r>
      <w:r w:rsidR="00BA5858" w:rsidRPr="00E52FC0">
        <w:rPr>
          <w:rFonts w:cs="Arial"/>
          <w:szCs w:val="22"/>
        </w:rPr>
        <w:t> </w:t>
      </w:r>
      <w:r w:rsidR="00E81A22" w:rsidRPr="00E52FC0">
        <w:rPr>
          <w:rFonts w:cs="Arial"/>
          <w:szCs w:val="22"/>
        </w:rPr>
        <w:t>B. </w:t>
      </w:r>
      <w:r w:rsidR="004D26DF" w:rsidRPr="00E52FC0">
        <w:rPr>
          <w:rFonts w:cs="Arial"/>
          <w:szCs w:val="22"/>
        </w:rPr>
        <w:t>durch Be</w:t>
      </w:r>
      <w:r w:rsidRPr="00E52FC0">
        <w:rPr>
          <w:rFonts w:cs="Arial"/>
          <w:szCs w:val="22"/>
        </w:rPr>
        <w:t>schaffenheitsvereinbarung), werden jeglic</w:t>
      </w:r>
      <w:r w:rsidR="004D26DF" w:rsidRPr="00E52FC0">
        <w:rPr>
          <w:rFonts w:cs="Arial"/>
          <w:szCs w:val="22"/>
        </w:rPr>
        <w:t>he Ansprüche und Rechte des Käu</w:t>
      </w:r>
      <w:r w:rsidRPr="00E52FC0">
        <w:rPr>
          <w:rFonts w:cs="Arial"/>
          <w:szCs w:val="22"/>
        </w:rPr>
        <w:t>fers im Hinblick auf die Beschaffenheit oder Verwendbarkeit des Vertrags</w:t>
      </w:r>
      <w:r w:rsidR="004D26DF" w:rsidRPr="00E52FC0">
        <w:rPr>
          <w:rFonts w:cs="Arial"/>
          <w:szCs w:val="22"/>
        </w:rPr>
        <w:t>ge</w:t>
      </w:r>
      <w:r w:rsidRPr="00E52FC0">
        <w:rPr>
          <w:rFonts w:cs="Arial"/>
          <w:szCs w:val="22"/>
        </w:rPr>
        <w:t xml:space="preserve">genstandes </w:t>
      </w:r>
      <w:r w:rsidR="00AF0234" w:rsidRPr="00E52FC0">
        <w:rPr>
          <w:rFonts w:cs="Arial"/>
          <w:szCs w:val="22"/>
        </w:rPr>
        <w:t xml:space="preserve">(Sach- und Rechtsmängel) </w:t>
      </w:r>
      <w:r w:rsidRPr="00E52FC0">
        <w:rPr>
          <w:rFonts w:cs="Arial"/>
          <w:szCs w:val="22"/>
        </w:rPr>
        <w:t xml:space="preserve">ausgeschlossen. </w:t>
      </w:r>
    </w:p>
    <w:p w14:paraId="3493C5AB" w14:textId="77777777" w:rsidR="00AF73BA" w:rsidRDefault="00950140" w:rsidP="0036259D">
      <w:pPr>
        <w:pStyle w:val="ZENKberschrift3-11"/>
        <w:rPr>
          <w:rFonts w:cs="Arial"/>
          <w:szCs w:val="22"/>
        </w:rPr>
      </w:pPr>
      <w:r w:rsidRPr="00AF73BA">
        <w:rPr>
          <w:rFonts w:cs="Arial"/>
          <w:szCs w:val="22"/>
        </w:rPr>
        <w:t xml:space="preserve">Hinweise </w:t>
      </w:r>
    </w:p>
    <w:p w14:paraId="2412FC94" w14:textId="7D713232" w:rsidR="00BF0802" w:rsidRPr="00AF73BA" w:rsidRDefault="00950140" w:rsidP="007A5025">
      <w:pPr>
        <w:pStyle w:val="ZENKberschrift3-11"/>
        <w:numPr>
          <w:ilvl w:val="0"/>
          <w:numId w:val="0"/>
        </w:numPr>
        <w:ind w:left="851"/>
        <w:rPr>
          <w:rFonts w:cs="Arial"/>
          <w:szCs w:val="22"/>
        </w:rPr>
      </w:pPr>
      <w:r w:rsidRPr="00AF73BA">
        <w:rPr>
          <w:rFonts w:cs="Arial"/>
          <w:szCs w:val="22"/>
        </w:rPr>
        <w:fldChar w:fldCharType="begin"/>
      </w:r>
      <w:r w:rsidRPr="00AF73BA">
        <w:rPr>
          <w:rFonts w:cs="Arial"/>
          <w:szCs w:val="22"/>
        </w:rPr>
        <w:instrText xml:space="preserve"> </w:instrText>
      </w:r>
      <w:r w:rsidR="00F0734C" w:rsidRPr="00AE29AF">
        <w:instrText>IF "" = "Notarin"</w:instrText>
      </w:r>
      <w:r w:rsidRPr="00AF73BA">
        <w:rPr>
          <w:rFonts w:cs="Arial"/>
          <w:szCs w:val="22"/>
        </w:rPr>
        <w:instrText xml:space="preserve"> "Die Notarin" "Der Notar" \* MERGEFORMAT </w:instrText>
      </w:r>
      <w:r w:rsidRPr="00AF73BA">
        <w:rPr>
          <w:rFonts w:cs="Arial"/>
          <w:szCs w:val="22"/>
        </w:rPr>
        <w:fldChar w:fldCharType="separate"/>
      </w:r>
      <w:r w:rsidR="000C3EB4" w:rsidRPr="00AF73BA">
        <w:rPr>
          <w:rFonts w:cs="Arial"/>
          <w:noProof/>
          <w:szCs w:val="22"/>
        </w:rPr>
        <w:t>Der Notar</w:t>
      </w:r>
      <w:r w:rsidRPr="00AF73BA">
        <w:rPr>
          <w:rFonts w:cs="Arial"/>
          <w:szCs w:val="22"/>
        </w:rPr>
        <w:fldChar w:fldCharType="end"/>
      </w:r>
      <w:r w:rsidR="00AF73BA">
        <w:rPr>
          <w:rFonts w:cs="Arial"/>
          <w:szCs w:val="22"/>
        </w:rPr>
        <w:t xml:space="preserve"> </w:t>
      </w:r>
      <w:r w:rsidRPr="00AF73BA">
        <w:rPr>
          <w:rFonts w:cs="Arial"/>
          <w:szCs w:val="22"/>
        </w:rPr>
        <w:t xml:space="preserve">wies darauf hin, dass der Käufer nach den gesetzlichen Regelungen einen Anspruch auf Übernahme einer mangelfreien Sache hat, und dass ihm die in § 437 BGB aufgeführten Rechte hätten zustehen können, wenn Mängel vorhanden sind. Durch die vorstehenden Regelungen </w:t>
      </w:r>
      <w:proofErr w:type="gramStart"/>
      <w:r w:rsidRPr="00AF73BA">
        <w:rPr>
          <w:rFonts w:cs="Arial"/>
          <w:szCs w:val="22"/>
        </w:rPr>
        <w:t>werden</w:t>
      </w:r>
      <w:proofErr w:type="gramEnd"/>
      <w:r w:rsidRPr="00AF73BA">
        <w:rPr>
          <w:rFonts w:cs="Arial"/>
          <w:szCs w:val="22"/>
        </w:rPr>
        <w:t xml:space="preserve"> diese Rechte des Käufers ausgeschlossen oder eingeschränkt, soweit die Parteien keine Beschaffenheit vereinbart haben. Der Käufer wünscht gleichwohl die Beurkundung der vorstehenden Vereinbarungen.</w:t>
      </w:r>
    </w:p>
    <w:p w14:paraId="077080E0" w14:textId="77777777" w:rsidR="00F87CC7" w:rsidRPr="00E52FC0" w:rsidRDefault="00950140" w:rsidP="00E52FC0">
      <w:pPr>
        <w:pStyle w:val="ZENKberschrift3-11"/>
        <w:rPr>
          <w:rFonts w:cs="Arial"/>
          <w:szCs w:val="22"/>
        </w:rPr>
      </w:pPr>
      <w:r w:rsidRPr="00E52FC0">
        <w:rPr>
          <w:rFonts w:cs="Arial"/>
          <w:szCs w:val="22"/>
        </w:rPr>
        <w:t>Grenzen des Haftungsausschlusses</w:t>
      </w:r>
    </w:p>
    <w:p w14:paraId="020CD351" w14:textId="77777777" w:rsidR="00ED0001" w:rsidRPr="00E52FC0" w:rsidRDefault="00950140" w:rsidP="00E52FC0">
      <w:pPr>
        <w:pStyle w:val="ZENKberschrift4-111"/>
        <w:tabs>
          <w:tab w:val="clear" w:pos="2836"/>
        </w:tabs>
        <w:ind w:left="1418" w:hanging="567"/>
        <w:rPr>
          <w:rFonts w:cs="Arial"/>
          <w:szCs w:val="22"/>
        </w:rPr>
      </w:pPr>
      <w:r w:rsidRPr="00E52FC0">
        <w:rPr>
          <w:rFonts w:cs="Arial"/>
          <w:szCs w:val="22"/>
        </w:rPr>
        <w:t xml:space="preserve">Von dem vereinbarten Haftungsausschluss ausgenommen </w:t>
      </w:r>
      <w:r w:rsidR="00F41E6A" w:rsidRPr="00E52FC0">
        <w:rPr>
          <w:rFonts w:cs="Arial"/>
          <w:szCs w:val="22"/>
        </w:rPr>
        <w:t>ist die Haftung für Schäden aus</w:t>
      </w:r>
      <w:r w:rsidRPr="00E52FC0">
        <w:rPr>
          <w:rFonts w:cs="Arial"/>
          <w:szCs w:val="22"/>
        </w:rPr>
        <w:t xml:space="preserve"> </w:t>
      </w:r>
      <w:r w:rsidR="004A1C38" w:rsidRPr="00E52FC0">
        <w:rPr>
          <w:rFonts w:cs="Arial"/>
          <w:szCs w:val="22"/>
        </w:rPr>
        <w:t>Ansprüche</w:t>
      </w:r>
      <w:r w:rsidR="00D758DB" w:rsidRPr="00E52FC0">
        <w:rPr>
          <w:rFonts w:cs="Arial"/>
          <w:szCs w:val="22"/>
        </w:rPr>
        <w:t>n</w:t>
      </w:r>
      <w:r w:rsidR="004A1C38" w:rsidRPr="00E52FC0">
        <w:rPr>
          <w:rFonts w:cs="Arial"/>
          <w:szCs w:val="22"/>
        </w:rPr>
        <w:t xml:space="preserve"> wg.</w:t>
      </w:r>
      <w:r w:rsidRPr="00E52FC0">
        <w:rPr>
          <w:rFonts w:cs="Arial"/>
          <w:szCs w:val="22"/>
        </w:rPr>
        <w:t xml:space="preserve"> der Verletzung des Lebens, de</w:t>
      </w:r>
      <w:r w:rsidR="007E7A64" w:rsidRPr="00E52FC0">
        <w:rPr>
          <w:rFonts w:cs="Arial"/>
          <w:szCs w:val="22"/>
        </w:rPr>
        <w:t>s</w:t>
      </w:r>
      <w:r w:rsidRPr="00E52FC0">
        <w:rPr>
          <w:rFonts w:cs="Arial"/>
          <w:szCs w:val="22"/>
        </w:rPr>
        <w:t xml:space="preserve"> Körpers oder </w:t>
      </w:r>
      <w:r w:rsidR="007E7A64" w:rsidRPr="00E52FC0">
        <w:rPr>
          <w:rFonts w:cs="Arial"/>
          <w:szCs w:val="22"/>
        </w:rPr>
        <w:t xml:space="preserve">der </w:t>
      </w:r>
      <w:r w:rsidRPr="00E52FC0">
        <w:rPr>
          <w:rFonts w:cs="Arial"/>
          <w:szCs w:val="22"/>
        </w:rPr>
        <w:t xml:space="preserve">Gesundheit, wenn der Verkäufer die Pflichtverletzung zu vertreten hat, und </w:t>
      </w:r>
      <w:r w:rsidR="00F41E6A" w:rsidRPr="00E52FC0">
        <w:rPr>
          <w:rFonts w:cs="Arial"/>
          <w:szCs w:val="22"/>
        </w:rPr>
        <w:t>die Haftung für</w:t>
      </w:r>
      <w:r w:rsidRPr="00E52FC0">
        <w:rPr>
          <w:rFonts w:cs="Arial"/>
          <w:szCs w:val="22"/>
        </w:rPr>
        <w:t xml:space="preserve"> sonstige Schäden, die auf einer vorsätzlichen oder </w:t>
      </w:r>
      <w:r w:rsidRPr="00E52FC0">
        <w:rPr>
          <w:rFonts w:cs="Arial"/>
          <w:szCs w:val="22"/>
        </w:rPr>
        <w:lastRenderedPageBreak/>
        <w:t>grob fah</w:t>
      </w:r>
      <w:r w:rsidR="00C001FD" w:rsidRPr="00E52FC0">
        <w:rPr>
          <w:rFonts w:cs="Arial"/>
          <w:szCs w:val="22"/>
        </w:rPr>
        <w:t>r</w:t>
      </w:r>
      <w:r w:rsidRPr="00E52FC0">
        <w:rPr>
          <w:rFonts w:cs="Arial"/>
          <w:szCs w:val="22"/>
        </w:rPr>
        <w:t xml:space="preserve">lässigen Pflichtverletzung des Verkäufers beruhen. Einer Pflichtverletzung des Verkäufers steht die eines Erfüllungsgehilfen oder gesetzlichen Vertreters gleich. </w:t>
      </w:r>
    </w:p>
    <w:p w14:paraId="411377E8" w14:textId="77777777" w:rsidR="00ED0001" w:rsidRPr="00E52FC0" w:rsidRDefault="00950140" w:rsidP="00E52FC0">
      <w:pPr>
        <w:pStyle w:val="ZENKberschrift4-111"/>
        <w:tabs>
          <w:tab w:val="clear" w:pos="2836"/>
        </w:tabs>
        <w:ind w:left="1418" w:hanging="567"/>
        <w:rPr>
          <w:rFonts w:cs="Arial"/>
          <w:szCs w:val="22"/>
        </w:rPr>
      </w:pPr>
      <w:r w:rsidRPr="00E52FC0">
        <w:rPr>
          <w:rFonts w:cs="Arial"/>
          <w:szCs w:val="22"/>
        </w:rPr>
        <w:t>Der Haftungsausschluss gilt auch nicht für die Verletzung von Kardinalpflichten. Das sind solche vertraglichen Verpflichtungen des Verkäufers, auf deren Einhaltung der Käufer in besonderem Maß vertrauen</w:t>
      </w:r>
      <w:r w:rsidR="00C001FD" w:rsidRPr="00E52FC0">
        <w:rPr>
          <w:rFonts w:cs="Arial"/>
          <w:szCs w:val="22"/>
        </w:rPr>
        <w:t xml:space="preserve"> durfte.</w:t>
      </w:r>
    </w:p>
    <w:p w14:paraId="22EBE2F1" w14:textId="12983F33" w:rsidR="00ED0001" w:rsidRPr="00E52FC0" w:rsidRDefault="00950140" w:rsidP="00E52FC0">
      <w:pPr>
        <w:pStyle w:val="ZENKberschrift4-111"/>
        <w:tabs>
          <w:tab w:val="clear" w:pos="2836"/>
        </w:tabs>
        <w:ind w:left="1418" w:hanging="567"/>
        <w:rPr>
          <w:rFonts w:cs="Arial"/>
          <w:szCs w:val="22"/>
        </w:rPr>
      </w:pPr>
      <w:r w:rsidRPr="00E52FC0">
        <w:rPr>
          <w:rFonts w:cs="Arial"/>
          <w:szCs w:val="22"/>
        </w:rPr>
        <w:fldChar w:fldCharType="begin"/>
      </w:r>
      <w:r w:rsidRPr="00E52FC0">
        <w:rPr>
          <w:rFonts w:cs="Arial"/>
          <w:szCs w:val="22"/>
        </w:rPr>
        <w:instrText xml:space="preserve"> </w:instrText>
      </w:r>
      <w:r w:rsidR="00F0734C" w:rsidRPr="00AE29AF">
        <w:instrText>IF "" = "Notarin"</w:instrText>
      </w:r>
      <w:r w:rsidRPr="00E52FC0">
        <w:rPr>
          <w:rFonts w:cs="Arial"/>
          <w:szCs w:val="22"/>
        </w:rPr>
        <w:instrText xml:space="preserve"> "Die Notarin"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w:t>
      </w:r>
      <w:r w:rsidR="00F87CC7" w:rsidRPr="00E52FC0">
        <w:rPr>
          <w:rFonts w:cs="Arial"/>
          <w:szCs w:val="22"/>
        </w:rPr>
        <w:t xml:space="preserve">hat darauf hingewiesen, dass der Haftungsausschluss </w:t>
      </w:r>
      <w:r w:rsidRPr="00E52FC0">
        <w:rPr>
          <w:rFonts w:cs="Arial"/>
          <w:szCs w:val="22"/>
        </w:rPr>
        <w:t xml:space="preserve">auch </w:t>
      </w:r>
      <w:r w:rsidR="00F87CC7" w:rsidRPr="00E52FC0">
        <w:rPr>
          <w:rFonts w:cs="Arial"/>
          <w:szCs w:val="22"/>
        </w:rPr>
        <w:t>nicht für Mängel gilt, die dem Verkäufer bekannt sind und die für den Käufer nicht erkennbar</w:t>
      </w:r>
      <w:r w:rsidR="007E7A64" w:rsidRPr="00E52FC0">
        <w:rPr>
          <w:rFonts w:cs="Arial"/>
          <w:szCs w:val="22"/>
        </w:rPr>
        <w:t xml:space="preserve"> sind</w:t>
      </w:r>
      <w:r w:rsidR="00F87CC7" w:rsidRPr="00E52FC0">
        <w:rPr>
          <w:rFonts w:cs="Arial"/>
          <w:szCs w:val="22"/>
        </w:rPr>
        <w:t xml:space="preserve">, für dessen Entscheidung und Willensbildung aber ersichtlich von entscheidender </w:t>
      </w:r>
      <w:r w:rsidR="004D26DF" w:rsidRPr="00E52FC0">
        <w:rPr>
          <w:rFonts w:cs="Arial"/>
          <w:szCs w:val="22"/>
        </w:rPr>
        <w:t>Bedeutung sind, also insbesonde</w:t>
      </w:r>
      <w:r w:rsidR="00F87CC7" w:rsidRPr="00E52FC0">
        <w:rPr>
          <w:rFonts w:cs="Arial"/>
          <w:szCs w:val="22"/>
        </w:rPr>
        <w:t>re Mängel, die den Vertragszweck vereiteln oder gefährden können. Dasselbe gilt, wenn der Verkäufer Fragen des Käufers unrichtig beantwortet</w:t>
      </w:r>
      <w:r w:rsidR="004A1C38" w:rsidRPr="00E52FC0">
        <w:rPr>
          <w:rFonts w:cs="Arial"/>
          <w:szCs w:val="22"/>
        </w:rPr>
        <w:t xml:space="preserve"> (Haftung bei Arglist)</w:t>
      </w:r>
      <w:r w:rsidR="00F87CC7" w:rsidRPr="00E52FC0">
        <w:rPr>
          <w:rFonts w:cs="Arial"/>
          <w:szCs w:val="22"/>
        </w:rPr>
        <w:t>.</w:t>
      </w:r>
      <w:r w:rsidR="0093337A" w:rsidRPr="00E52FC0">
        <w:rPr>
          <w:rFonts w:cs="Arial"/>
          <w:szCs w:val="22"/>
        </w:rPr>
        <w:t xml:space="preserve"> In diesen Fällen besteht eine Aufklärungspflicht des Verkäufers gegenüber dem Käufe</w:t>
      </w:r>
      <w:r w:rsidRPr="00E52FC0">
        <w:rPr>
          <w:rFonts w:cs="Arial"/>
          <w:szCs w:val="22"/>
        </w:rPr>
        <w:t>r.</w:t>
      </w:r>
    </w:p>
    <w:p w14:paraId="4E6DF1FF" w14:textId="77777777" w:rsidR="00F87CC7" w:rsidRPr="00E52FC0" w:rsidRDefault="00950140" w:rsidP="00E52FC0">
      <w:pPr>
        <w:pStyle w:val="ZENKberschrift3-11"/>
        <w:rPr>
          <w:rFonts w:cs="Arial"/>
          <w:szCs w:val="22"/>
        </w:rPr>
      </w:pPr>
      <w:r w:rsidRPr="00E52FC0">
        <w:rPr>
          <w:rFonts w:cs="Arial"/>
          <w:szCs w:val="22"/>
        </w:rPr>
        <w:t>Daraufhin</w:t>
      </w:r>
      <w:r w:rsidR="00E40921" w:rsidRPr="00E52FC0">
        <w:rPr>
          <w:rFonts w:cs="Arial"/>
          <w:szCs w:val="22"/>
        </w:rPr>
        <w:t xml:space="preserve"> gibt der Verkäufer folgende Erklärungen</w:t>
      </w:r>
      <w:r w:rsidR="00810508" w:rsidRPr="00E52FC0">
        <w:rPr>
          <w:rFonts w:cs="Arial"/>
          <w:szCs w:val="22"/>
        </w:rPr>
        <w:t xml:space="preserve"> </w:t>
      </w:r>
      <w:r w:rsidR="00E40921" w:rsidRPr="00E52FC0">
        <w:rPr>
          <w:rFonts w:cs="Arial"/>
          <w:szCs w:val="22"/>
        </w:rPr>
        <w:t xml:space="preserve">zur Beschaffenheit des Vertragsgegenstands ab: </w:t>
      </w:r>
    </w:p>
    <w:p w14:paraId="7B6E6DBE" w14:textId="17528434" w:rsidR="00F87CC7" w:rsidRPr="00E52FC0" w:rsidRDefault="00950140" w:rsidP="00E52FC0">
      <w:pPr>
        <w:pStyle w:val="ZENKberschrift4-111"/>
        <w:tabs>
          <w:tab w:val="clear" w:pos="2836"/>
        </w:tabs>
        <w:ind w:left="1418" w:hanging="567"/>
        <w:rPr>
          <w:rFonts w:cs="Arial"/>
          <w:szCs w:val="22"/>
        </w:rPr>
      </w:pPr>
      <w:r w:rsidRPr="00E52FC0">
        <w:rPr>
          <w:rFonts w:cs="Arial"/>
          <w:szCs w:val="22"/>
        </w:rPr>
        <w:t xml:space="preserve">Baulasten sind nicht </w:t>
      </w:r>
      <w:commentRangeStart w:id="25"/>
      <w:r w:rsidRPr="00E52FC0">
        <w:rPr>
          <w:rFonts w:cs="Arial"/>
          <w:szCs w:val="22"/>
        </w:rPr>
        <w:t>eingetragen</w:t>
      </w:r>
      <w:commentRangeEnd w:id="25"/>
      <w:r w:rsidR="007A5025">
        <w:rPr>
          <w:rStyle w:val="Kommentarzeichen"/>
        </w:rPr>
        <w:commentReference w:id="25"/>
      </w:r>
      <w:r w:rsidRPr="00E52FC0">
        <w:rPr>
          <w:rFonts w:cs="Arial"/>
          <w:szCs w:val="22"/>
        </w:rPr>
        <w:t xml:space="preserve">. </w:t>
      </w:r>
    </w:p>
    <w:p w14:paraId="5674FD78" w14:textId="1321EB74" w:rsidR="004D26DF" w:rsidRPr="00E52FC0" w:rsidRDefault="00950140" w:rsidP="00E52FC0">
      <w:pPr>
        <w:pStyle w:val="ZENKberschrift4-111"/>
        <w:tabs>
          <w:tab w:val="clear" w:pos="2836"/>
        </w:tabs>
        <w:ind w:left="1418" w:hanging="567"/>
        <w:rPr>
          <w:rFonts w:cs="Arial"/>
          <w:szCs w:val="22"/>
        </w:rPr>
      </w:pPr>
      <w:r w:rsidRPr="00E52FC0">
        <w:rPr>
          <w:rFonts w:cs="Arial"/>
          <w:szCs w:val="22"/>
        </w:rPr>
        <w:t>Dem Verkäufer sind keine Nachbarschaftsvereinbarungen oder sonstige Vereinbarungen mit Dritten und keine aus dem Grundbuch nicht ersichtlichen Belastungen oder Beschränkungen.</w:t>
      </w:r>
      <w:r w:rsidR="008D60F3" w:rsidRPr="00E52FC0">
        <w:rPr>
          <w:rFonts w:cs="Arial"/>
          <w:szCs w:val="22"/>
        </w:rPr>
        <w:t xml:space="preserve"> Der Verkäufer hat alle ihm bekannten öffentlich-rechtlichen Auflagen und Anordnungen erfüllt und ihm sind auch keine Umstände bekannt, die solche Auflagen oder Anordnungen erwarten lassen.</w:t>
      </w:r>
    </w:p>
    <w:p w14:paraId="612CD0B7" w14:textId="77777777" w:rsidR="008D75FE" w:rsidRPr="00E52FC0" w:rsidRDefault="00950140" w:rsidP="00E52FC0">
      <w:pPr>
        <w:pStyle w:val="ZENKberschrift4-111"/>
        <w:tabs>
          <w:tab w:val="clear" w:pos="2836"/>
        </w:tabs>
        <w:ind w:left="1418" w:hanging="567"/>
        <w:rPr>
          <w:rFonts w:cs="Arial"/>
          <w:szCs w:val="22"/>
        </w:rPr>
      </w:pPr>
      <w:r w:rsidRPr="00E52FC0">
        <w:rPr>
          <w:rFonts w:cs="Arial"/>
          <w:szCs w:val="22"/>
        </w:rPr>
        <w:t xml:space="preserve">Der Vertragsgegenstand </w:t>
      </w:r>
      <w:r w:rsidR="002B711E" w:rsidRPr="00E52FC0">
        <w:rPr>
          <w:rFonts w:cs="Arial"/>
          <w:szCs w:val="22"/>
        </w:rPr>
        <w:t xml:space="preserve">ist nach Kenntnis des Verkäufers </w:t>
      </w:r>
      <w:r w:rsidR="007E7A64" w:rsidRPr="00E52FC0">
        <w:rPr>
          <w:rFonts w:cs="Arial"/>
          <w:szCs w:val="22"/>
        </w:rPr>
        <w:t xml:space="preserve">weder </w:t>
      </w:r>
      <w:r w:rsidRPr="00E52FC0">
        <w:rPr>
          <w:rFonts w:cs="Arial"/>
          <w:szCs w:val="22"/>
        </w:rPr>
        <w:t xml:space="preserve">von daran angrenzenden Grundstücken aus überbaut </w:t>
      </w:r>
      <w:r w:rsidR="007E7A64" w:rsidRPr="00E52FC0">
        <w:rPr>
          <w:rFonts w:cs="Arial"/>
          <w:szCs w:val="22"/>
        </w:rPr>
        <w:t>noch</w:t>
      </w:r>
      <w:r w:rsidRPr="00E52FC0">
        <w:rPr>
          <w:rFonts w:cs="Arial"/>
          <w:szCs w:val="22"/>
        </w:rPr>
        <w:t xml:space="preserve"> </w:t>
      </w:r>
      <w:r w:rsidR="002B711E" w:rsidRPr="00E52FC0">
        <w:rPr>
          <w:rFonts w:cs="Arial"/>
          <w:szCs w:val="22"/>
        </w:rPr>
        <w:t>sind</w:t>
      </w:r>
      <w:r w:rsidRPr="00E52FC0">
        <w:rPr>
          <w:rFonts w:cs="Arial"/>
          <w:szCs w:val="22"/>
        </w:rPr>
        <w:t xml:space="preserve"> daran angrenzende Grundstücke </w:t>
      </w:r>
      <w:r w:rsidR="002B711E" w:rsidRPr="00E52FC0">
        <w:rPr>
          <w:rFonts w:cs="Arial"/>
          <w:szCs w:val="22"/>
        </w:rPr>
        <w:t xml:space="preserve">vom Vertragsgegenstand ausgehend </w:t>
      </w:r>
      <w:r w:rsidRPr="00E52FC0">
        <w:rPr>
          <w:rFonts w:cs="Arial"/>
          <w:szCs w:val="22"/>
        </w:rPr>
        <w:t xml:space="preserve">überbaut. </w:t>
      </w:r>
    </w:p>
    <w:p w14:paraId="057BF25A" w14:textId="77777777" w:rsidR="004D26DF" w:rsidRPr="00E52FC0" w:rsidRDefault="00950140" w:rsidP="00E52FC0">
      <w:pPr>
        <w:pStyle w:val="ZENKberschrift4-111"/>
        <w:tabs>
          <w:tab w:val="clear" w:pos="2836"/>
        </w:tabs>
        <w:ind w:left="1418" w:hanging="567"/>
        <w:rPr>
          <w:rFonts w:cs="Arial"/>
          <w:szCs w:val="22"/>
        </w:rPr>
      </w:pPr>
      <w:r w:rsidRPr="00E52FC0">
        <w:rPr>
          <w:rFonts w:cs="Arial"/>
          <w:szCs w:val="22"/>
        </w:rPr>
        <w:t xml:space="preserve">Dem Verkäufer sind keine Rechtsstreitigkeiten </w:t>
      </w:r>
      <w:r w:rsidR="00F34296" w:rsidRPr="00E52FC0">
        <w:rPr>
          <w:rFonts w:cs="Arial"/>
          <w:szCs w:val="22"/>
        </w:rPr>
        <w:t xml:space="preserve">oder außergerichtlich geltend gemachte Ansprüche </w:t>
      </w:r>
      <w:r w:rsidRPr="00E52FC0">
        <w:rPr>
          <w:rFonts w:cs="Arial"/>
          <w:szCs w:val="22"/>
        </w:rPr>
        <w:t>hinsichtlich des Vertragsgegenstands bekannt.</w:t>
      </w:r>
      <w:r w:rsidR="00E40921" w:rsidRPr="00E52FC0">
        <w:rPr>
          <w:rFonts w:cs="Arial"/>
          <w:szCs w:val="22"/>
        </w:rPr>
        <w:t xml:space="preserve"> Solche sind nach Kenntnis des Verkäufers auch nicht mindestens in Textform angedroht. </w:t>
      </w:r>
    </w:p>
    <w:p w14:paraId="3527B65B" w14:textId="2DB15628" w:rsidR="00F87CC7" w:rsidRPr="00E52FC0" w:rsidRDefault="007A5025" w:rsidP="00E52FC0">
      <w:pPr>
        <w:pStyle w:val="ZENKberschrift4-111"/>
        <w:tabs>
          <w:tab w:val="clear" w:pos="2836"/>
        </w:tabs>
        <w:ind w:left="1418" w:hanging="567"/>
        <w:rPr>
          <w:rFonts w:cs="Arial"/>
          <w:szCs w:val="22"/>
        </w:rPr>
      </w:pPr>
      <w:r>
        <w:rPr>
          <w:rFonts w:cs="Arial"/>
          <w:szCs w:val="22"/>
        </w:rPr>
        <w:t xml:space="preserve">Mit Ausnahme der </w:t>
      </w:r>
      <w:proofErr w:type="gramStart"/>
      <w:r>
        <w:rPr>
          <w:rFonts w:cs="Arial"/>
          <w:szCs w:val="22"/>
        </w:rPr>
        <w:t>im geotechnische Bericht</w:t>
      </w:r>
      <w:proofErr w:type="gramEnd"/>
      <w:r>
        <w:rPr>
          <w:rFonts w:cs="Arial"/>
          <w:szCs w:val="22"/>
        </w:rPr>
        <w:t xml:space="preserve"> von IBU Coswig vom </w:t>
      </w:r>
      <w:r w:rsidR="00437D8B" w:rsidRPr="00437D8B">
        <w:rPr>
          <w:rFonts w:cs="Arial"/>
          <w:szCs w:val="22"/>
        </w:rPr>
        <w:t>30.09.2024</w:t>
      </w:r>
      <w:r>
        <w:rPr>
          <w:rFonts w:cs="Arial"/>
          <w:szCs w:val="22"/>
        </w:rPr>
        <w:t xml:space="preserve"> genannten sind dem </w:t>
      </w:r>
      <w:r w:rsidR="00950140" w:rsidRPr="00E52FC0">
        <w:rPr>
          <w:rFonts w:cs="Arial"/>
          <w:szCs w:val="22"/>
        </w:rPr>
        <w:t xml:space="preserve">Verkäufer sind </w:t>
      </w:r>
      <w:r w:rsidR="004D26DF" w:rsidRPr="00E52FC0">
        <w:rPr>
          <w:rFonts w:cs="Arial"/>
          <w:szCs w:val="22"/>
        </w:rPr>
        <w:t xml:space="preserve">keine </w:t>
      </w:r>
      <w:r w:rsidR="00AB1FED" w:rsidRPr="00E52FC0">
        <w:rPr>
          <w:rFonts w:cs="Arial"/>
          <w:szCs w:val="22"/>
        </w:rPr>
        <w:t xml:space="preserve">schädlichen </w:t>
      </w:r>
      <w:r w:rsidR="00950140" w:rsidRPr="00E52FC0">
        <w:rPr>
          <w:rFonts w:cs="Arial"/>
          <w:szCs w:val="22"/>
        </w:rPr>
        <w:t xml:space="preserve">Bodenveränderungen oder </w:t>
      </w:r>
      <w:r w:rsidR="00E81A22" w:rsidRPr="00E52FC0">
        <w:rPr>
          <w:rFonts w:cs="Arial"/>
          <w:szCs w:val="22"/>
        </w:rPr>
        <w:t>Altlasten im Sinne des</w:t>
      </w:r>
      <w:r w:rsidR="000117B6" w:rsidRPr="00E52FC0">
        <w:rPr>
          <w:rFonts w:cs="Arial"/>
          <w:szCs w:val="22"/>
        </w:rPr>
        <w:t xml:space="preserve"> </w:t>
      </w:r>
      <w:r w:rsidR="00324AE6" w:rsidRPr="00E52FC0">
        <w:rPr>
          <w:rFonts w:cs="Arial"/>
          <w:szCs w:val="22"/>
        </w:rPr>
        <w:t>§</w:t>
      </w:r>
      <w:r w:rsidR="00E81A22" w:rsidRPr="00E52FC0">
        <w:rPr>
          <w:rFonts w:cs="Arial"/>
          <w:szCs w:val="22"/>
        </w:rPr>
        <w:t> 2 </w:t>
      </w:r>
      <w:r w:rsidR="00956EE0" w:rsidRPr="00E52FC0">
        <w:rPr>
          <w:rFonts w:cs="Arial"/>
          <w:szCs w:val="22"/>
        </w:rPr>
        <w:t>BBodS</w:t>
      </w:r>
      <w:r w:rsidR="00324AE6" w:rsidRPr="00E52FC0">
        <w:rPr>
          <w:rFonts w:cs="Arial"/>
          <w:szCs w:val="22"/>
        </w:rPr>
        <w:t>chG</w:t>
      </w:r>
      <w:r w:rsidR="00950140" w:rsidRPr="00E52FC0">
        <w:rPr>
          <w:rFonts w:cs="Arial"/>
          <w:szCs w:val="22"/>
        </w:rPr>
        <w:t xml:space="preserve"> und auch keine Umstände, die darauf schließen lassen, bekannt. </w:t>
      </w:r>
      <w:r w:rsidR="00A23939" w:rsidRPr="00E52FC0">
        <w:rPr>
          <w:rFonts w:cs="Arial"/>
          <w:szCs w:val="22"/>
        </w:rPr>
        <w:t>Das gil</w:t>
      </w:r>
      <w:r w:rsidR="00302BB9" w:rsidRPr="00E52FC0">
        <w:rPr>
          <w:rFonts w:cs="Arial"/>
          <w:szCs w:val="22"/>
        </w:rPr>
        <w:t>t au</w:t>
      </w:r>
      <w:r w:rsidR="00A23939" w:rsidRPr="00E52FC0">
        <w:rPr>
          <w:rFonts w:cs="Arial"/>
          <w:szCs w:val="22"/>
        </w:rPr>
        <w:t xml:space="preserve">ch für etwaige an den aufstehenden Bauten vorhandene Schadstoffe. Im </w:t>
      </w:r>
      <w:r w:rsidR="000166D8" w:rsidRPr="00E52FC0">
        <w:rPr>
          <w:rFonts w:cs="Arial"/>
          <w:szCs w:val="22"/>
        </w:rPr>
        <w:t>Übrigen</w:t>
      </w:r>
      <w:r w:rsidR="00A23939" w:rsidRPr="00E52FC0">
        <w:rPr>
          <w:rFonts w:cs="Arial"/>
          <w:szCs w:val="22"/>
        </w:rPr>
        <w:t xml:space="preserve"> wird auf </w:t>
      </w:r>
      <w:r w:rsidR="00A23939" w:rsidRPr="00E52FC0">
        <w:rPr>
          <w:rFonts w:cs="Arial"/>
          <w:szCs w:val="22"/>
        </w:rPr>
        <w:fldChar w:fldCharType="begin"/>
      </w:r>
      <w:r w:rsidR="00A23939" w:rsidRPr="00E52FC0">
        <w:rPr>
          <w:rFonts w:cs="Arial"/>
          <w:szCs w:val="22"/>
        </w:rPr>
        <w:instrText xml:space="preserve"> REF _Ref132711371 \r \h </w:instrText>
      </w:r>
      <w:r w:rsidR="00655381" w:rsidRPr="00E52FC0">
        <w:rPr>
          <w:rFonts w:cs="Arial"/>
          <w:szCs w:val="22"/>
        </w:rPr>
        <w:instrText xml:space="preserve"> \* MERGEFORMAT </w:instrText>
      </w:r>
      <w:r w:rsidR="00A23939" w:rsidRPr="00E52FC0">
        <w:rPr>
          <w:rFonts w:cs="Arial"/>
          <w:szCs w:val="22"/>
        </w:rPr>
      </w:r>
      <w:r w:rsidR="00A23939" w:rsidRPr="00E52FC0">
        <w:rPr>
          <w:rFonts w:cs="Arial"/>
          <w:szCs w:val="22"/>
        </w:rPr>
        <w:fldChar w:fldCharType="separate"/>
      </w:r>
      <w:r w:rsidR="000C3EB4">
        <w:rPr>
          <w:rFonts w:cs="Arial"/>
          <w:szCs w:val="22"/>
        </w:rPr>
        <w:t>§ 6</w:t>
      </w:r>
      <w:r w:rsidR="00A23939" w:rsidRPr="00E52FC0">
        <w:rPr>
          <w:rFonts w:cs="Arial"/>
          <w:szCs w:val="22"/>
        </w:rPr>
        <w:fldChar w:fldCharType="end"/>
      </w:r>
      <w:r w:rsidR="00A23939" w:rsidRPr="00E52FC0">
        <w:rPr>
          <w:rFonts w:cs="Arial"/>
          <w:szCs w:val="22"/>
        </w:rPr>
        <w:t xml:space="preserve"> verwiesen</w:t>
      </w:r>
      <w:r w:rsidR="00F267D1" w:rsidRPr="00E52FC0">
        <w:rPr>
          <w:rFonts w:cs="Arial"/>
          <w:szCs w:val="22"/>
        </w:rPr>
        <w:t>.</w:t>
      </w:r>
      <w:r w:rsidR="00A23939" w:rsidRPr="00E52FC0">
        <w:rPr>
          <w:rFonts w:cs="Arial"/>
          <w:szCs w:val="22"/>
        </w:rPr>
        <w:t xml:space="preserve"> </w:t>
      </w:r>
    </w:p>
    <w:p w14:paraId="191748A4" w14:textId="77777777" w:rsidR="00F41E6A" w:rsidRPr="00E52FC0" w:rsidRDefault="00950140" w:rsidP="00E52FC0">
      <w:pPr>
        <w:pStyle w:val="ZENKberschrift4-111"/>
        <w:tabs>
          <w:tab w:val="clear" w:pos="2836"/>
        </w:tabs>
        <w:ind w:left="1418" w:hanging="567"/>
        <w:rPr>
          <w:rFonts w:cs="Arial"/>
          <w:szCs w:val="22"/>
        </w:rPr>
      </w:pPr>
      <w:r w:rsidRPr="00E52FC0">
        <w:rPr>
          <w:rFonts w:cs="Arial"/>
          <w:szCs w:val="22"/>
        </w:rPr>
        <w:t xml:space="preserve">Die auf dem Vertragsgegenstand aufstehenden Baulichkeiten stehen </w:t>
      </w:r>
      <w:r w:rsidR="00DC3847" w:rsidRPr="00E52FC0">
        <w:rPr>
          <w:rFonts w:cs="Arial"/>
          <w:szCs w:val="22"/>
        </w:rPr>
        <w:t xml:space="preserve">nach Kenntnis des Verkäufers </w:t>
      </w:r>
      <w:r w:rsidRPr="00E52FC0">
        <w:rPr>
          <w:rFonts w:cs="Arial"/>
          <w:szCs w:val="22"/>
        </w:rPr>
        <w:t>nicht unter Denkmalschutz</w:t>
      </w:r>
      <w:r w:rsidR="003E1978" w:rsidRPr="00E52FC0">
        <w:rPr>
          <w:rFonts w:cs="Arial"/>
          <w:szCs w:val="22"/>
        </w:rPr>
        <w:t>.</w:t>
      </w:r>
    </w:p>
    <w:p w14:paraId="2D4A871B" w14:textId="77777777" w:rsidR="00457B99" w:rsidRPr="00E52FC0" w:rsidRDefault="00950140" w:rsidP="00E52FC0">
      <w:pPr>
        <w:pStyle w:val="ZENKberschrift4-111"/>
        <w:tabs>
          <w:tab w:val="clear" w:pos="2836"/>
        </w:tabs>
        <w:ind w:left="1418" w:hanging="567"/>
        <w:rPr>
          <w:rFonts w:cs="Arial"/>
          <w:szCs w:val="22"/>
        </w:rPr>
      </w:pPr>
      <w:r w:rsidRPr="00E52FC0">
        <w:rPr>
          <w:rFonts w:cs="Arial"/>
          <w:szCs w:val="22"/>
        </w:rPr>
        <w:lastRenderedPageBreak/>
        <w:t xml:space="preserve">Es bestehen in Bezug auf den Vertragsgegenstand weder offene und fällige Abgaben, Gebühren und Steuern, noch Forderungen von Versorgungsunternehmen. </w:t>
      </w:r>
    </w:p>
    <w:p w14:paraId="1F2DF43F" w14:textId="77777777" w:rsidR="00F87CC7" w:rsidRPr="00E52FC0" w:rsidRDefault="00950140" w:rsidP="00E52FC0">
      <w:pPr>
        <w:pStyle w:val="ZENKberschrift3-11"/>
        <w:rPr>
          <w:rFonts w:cs="Arial"/>
          <w:szCs w:val="22"/>
        </w:rPr>
      </w:pPr>
      <w:bookmarkStart w:id="26" w:name="_Ref142908789"/>
      <w:r w:rsidRPr="00E52FC0">
        <w:rPr>
          <w:rFonts w:cs="Arial"/>
          <w:szCs w:val="22"/>
        </w:rPr>
        <w:t xml:space="preserve">Verwaltung bis zum </w:t>
      </w:r>
      <w:r w:rsidR="00845A00" w:rsidRPr="00E52FC0">
        <w:rPr>
          <w:rFonts w:cs="Arial"/>
          <w:szCs w:val="22"/>
        </w:rPr>
        <w:t>Übergabestichtag</w:t>
      </w:r>
      <w:bookmarkEnd w:id="26"/>
    </w:p>
    <w:p w14:paraId="40FFDBC5" w14:textId="35176267" w:rsidR="00F87CC7" w:rsidRPr="00E52FC0" w:rsidRDefault="00950140" w:rsidP="007A5025">
      <w:pPr>
        <w:pStyle w:val="ZENKberschrift4-111"/>
        <w:numPr>
          <w:ilvl w:val="0"/>
          <w:numId w:val="0"/>
        </w:numPr>
        <w:ind w:left="851"/>
        <w:rPr>
          <w:rFonts w:cs="Arial"/>
          <w:szCs w:val="22"/>
        </w:rPr>
      </w:pPr>
      <w:r w:rsidRPr="00E52FC0">
        <w:rPr>
          <w:rFonts w:cs="Arial"/>
          <w:szCs w:val="22"/>
        </w:rPr>
        <w:t xml:space="preserve">Der Verkäufer wird alle in </w:t>
      </w:r>
      <w:r w:rsidR="00AF73BA">
        <w:rPr>
          <w:rFonts w:cs="Arial"/>
          <w:szCs w:val="22"/>
        </w:rPr>
        <w:t>Ziff. </w:t>
      </w:r>
      <w:r w:rsidR="00810508" w:rsidRPr="00E52FC0">
        <w:rPr>
          <w:rFonts w:cs="Arial"/>
          <w:szCs w:val="22"/>
        </w:rPr>
        <w:fldChar w:fldCharType="begin"/>
      </w:r>
      <w:r w:rsidR="00810508" w:rsidRPr="00E52FC0">
        <w:rPr>
          <w:rFonts w:cs="Arial"/>
          <w:szCs w:val="22"/>
        </w:rPr>
        <w:instrText xml:space="preserve"> REF _Ref154586857 \r \h </w:instrText>
      </w:r>
      <w:r w:rsidR="00E52FC0" w:rsidRPr="00E52FC0">
        <w:rPr>
          <w:rFonts w:cs="Arial"/>
          <w:szCs w:val="22"/>
        </w:rPr>
        <w:instrText xml:space="preserve"> \* MERGEFORMAT </w:instrText>
      </w:r>
      <w:r w:rsidR="00810508" w:rsidRPr="00E52FC0">
        <w:rPr>
          <w:rFonts w:cs="Arial"/>
          <w:szCs w:val="22"/>
        </w:rPr>
      </w:r>
      <w:r w:rsidR="00810508" w:rsidRPr="00E52FC0">
        <w:rPr>
          <w:rFonts w:cs="Arial"/>
          <w:szCs w:val="22"/>
        </w:rPr>
        <w:fldChar w:fldCharType="separate"/>
      </w:r>
      <w:r w:rsidR="000C3EB4">
        <w:rPr>
          <w:rFonts w:cs="Arial"/>
          <w:szCs w:val="22"/>
        </w:rPr>
        <w:t>5.6</w:t>
      </w:r>
      <w:r w:rsidR="00810508" w:rsidRPr="00E52FC0">
        <w:rPr>
          <w:rFonts w:cs="Arial"/>
          <w:szCs w:val="22"/>
        </w:rPr>
        <w:fldChar w:fldCharType="end"/>
      </w:r>
      <w:r w:rsidRPr="00E52FC0">
        <w:rPr>
          <w:rFonts w:cs="Arial"/>
          <w:szCs w:val="22"/>
        </w:rPr>
        <w:t xml:space="preserve"> genannten Verbindlichkeiten erfüllen, die bis zum Übergabestichtag fällig werden. Der Verkäufer wird den Vertragsgegenstand </w:t>
      </w:r>
      <w:r w:rsidR="004D26DF" w:rsidRPr="00E52FC0">
        <w:rPr>
          <w:rFonts w:cs="Arial"/>
          <w:szCs w:val="22"/>
        </w:rPr>
        <w:t xml:space="preserve">bis zum </w:t>
      </w:r>
      <w:r w:rsidR="00457B99" w:rsidRPr="00E52FC0">
        <w:rPr>
          <w:rFonts w:cs="Arial"/>
          <w:szCs w:val="22"/>
        </w:rPr>
        <w:t xml:space="preserve">Übergabestichtag </w:t>
      </w:r>
      <w:r w:rsidR="004D26DF" w:rsidRPr="00E52FC0">
        <w:rPr>
          <w:rFonts w:cs="Arial"/>
          <w:szCs w:val="22"/>
        </w:rPr>
        <w:t>unter Be</w:t>
      </w:r>
      <w:r w:rsidRPr="00E52FC0">
        <w:rPr>
          <w:rFonts w:cs="Arial"/>
          <w:szCs w:val="22"/>
        </w:rPr>
        <w:t>obachtung derjenigen Sorgfalt verwalten, die er sonst in eigenen Angelegenheiten anwendet. Der Verkäufer wird den tatsächlichen, vom Käufer besichtigten Zustand des Kaufgegenstandes nicht verändern, soweit nich</w:t>
      </w:r>
      <w:r w:rsidR="004D26DF" w:rsidRPr="00E52FC0">
        <w:rPr>
          <w:rFonts w:cs="Arial"/>
          <w:szCs w:val="22"/>
        </w:rPr>
        <w:t xml:space="preserve">t ausdrücklich etwas anderes </w:t>
      </w:r>
      <w:r w:rsidRPr="00E52FC0">
        <w:rPr>
          <w:rFonts w:cs="Arial"/>
          <w:szCs w:val="22"/>
        </w:rPr>
        <w:t xml:space="preserve">vereinbart ist. Er haftet für </w:t>
      </w:r>
      <w:r w:rsidR="004E595E" w:rsidRPr="00E52FC0">
        <w:rPr>
          <w:rFonts w:cs="Arial"/>
          <w:szCs w:val="22"/>
        </w:rPr>
        <w:t>Verschlechterungen</w:t>
      </w:r>
      <w:r w:rsidRPr="00E52FC0">
        <w:rPr>
          <w:rFonts w:cs="Arial"/>
          <w:szCs w:val="22"/>
        </w:rPr>
        <w:t xml:space="preserve">, die erst nach </w:t>
      </w:r>
      <w:r w:rsidR="007A5025">
        <w:rPr>
          <w:rFonts w:cs="Arial"/>
          <w:szCs w:val="22"/>
        </w:rPr>
        <w:t>Beurkundung</w:t>
      </w:r>
      <w:r w:rsidRPr="00E52FC0">
        <w:rPr>
          <w:rFonts w:cs="Arial"/>
          <w:szCs w:val="22"/>
        </w:rPr>
        <w:t xml:space="preserve"> entstanden sind und die </w:t>
      </w:r>
      <w:r w:rsidR="004D26DF" w:rsidRPr="00E52FC0">
        <w:rPr>
          <w:rFonts w:cs="Arial"/>
          <w:szCs w:val="22"/>
        </w:rPr>
        <w:t xml:space="preserve">über die </w:t>
      </w:r>
      <w:r w:rsidR="004E595E" w:rsidRPr="00E52FC0">
        <w:rPr>
          <w:rFonts w:cs="Arial"/>
          <w:szCs w:val="22"/>
        </w:rPr>
        <w:t xml:space="preserve">gewöhnliche Abnutzung </w:t>
      </w:r>
      <w:r w:rsidR="004D26DF" w:rsidRPr="00E52FC0">
        <w:rPr>
          <w:rFonts w:cs="Arial"/>
          <w:szCs w:val="22"/>
        </w:rPr>
        <w:t>im Rahmen der beschrie</w:t>
      </w:r>
      <w:r w:rsidRPr="00E52FC0">
        <w:rPr>
          <w:rFonts w:cs="Arial"/>
          <w:szCs w:val="22"/>
        </w:rPr>
        <w:t>benen Sorgfalt hinausgehe</w:t>
      </w:r>
      <w:r w:rsidR="004D26DF" w:rsidRPr="00E52FC0">
        <w:rPr>
          <w:rFonts w:cs="Arial"/>
          <w:szCs w:val="22"/>
        </w:rPr>
        <w:t>n; hierfür wird - außer bei Vor</w:t>
      </w:r>
      <w:r w:rsidRPr="00E52FC0">
        <w:rPr>
          <w:rFonts w:cs="Arial"/>
          <w:szCs w:val="22"/>
        </w:rPr>
        <w:t xml:space="preserve">satz - die Verjährung auf drei Monate ab </w:t>
      </w:r>
      <w:r w:rsidR="00457B99" w:rsidRPr="00E52FC0">
        <w:rPr>
          <w:rFonts w:cs="Arial"/>
          <w:szCs w:val="22"/>
        </w:rPr>
        <w:t xml:space="preserve">dem Übergabestichtag </w:t>
      </w:r>
      <w:r w:rsidRPr="00E52FC0">
        <w:rPr>
          <w:rFonts w:cs="Arial"/>
          <w:szCs w:val="22"/>
        </w:rPr>
        <w:t>verkürzt.</w:t>
      </w:r>
    </w:p>
    <w:p w14:paraId="74680152" w14:textId="77777777" w:rsidR="00A23939" w:rsidRPr="00E52FC0" w:rsidRDefault="00950140" w:rsidP="00E52FC0">
      <w:pPr>
        <w:pStyle w:val="ZENKberschrift2-1"/>
        <w:jc w:val="both"/>
        <w:rPr>
          <w:rFonts w:cs="Arial"/>
          <w:szCs w:val="22"/>
        </w:rPr>
      </w:pPr>
      <w:bookmarkStart w:id="27" w:name="_Ref132711371"/>
      <w:bookmarkStart w:id="28" w:name="_Toc63852570"/>
      <w:r w:rsidRPr="00E52FC0">
        <w:rPr>
          <w:rFonts w:cs="Arial"/>
          <w:szCs w:val="22"/>
        </w:rPr>
        <w:t>Altlasten</w:t>
      </w:r>
      <w:bookmarkEnd w:id="27"/>
      <w:r w:rsidRPr="00E52FC0">
        <w:rPr>
          <w:rFonts w:cs="Arial"/>
          <w:szCs w:val="22"/>
        </w:rPr>
        <w:t xml:space="preserve"> </w:t>
      </w:r>
    </w:p>
    <w:p w14:paraId="5507ACD6" w14:textId="77777777" w:rsidR="00A23939" w:rsidRDefault="00950140" w:rsidP="00E52FC0">
      <w:pPr>
        <w:pStyle w:val="ZENKEinzug2"/>
        <w:rPr>
          <w:rFonts w:cs="Arial"/>
          <w:szCs w:val="22"/>
        </w:rPr>
      </w:pPr>
      <w:r w:rsidRPr="00E52FC0">
        <w:rPr>
          <w:rFonts w:cs="Arial"/>
          <w:szCs w:val="22"/>
        </w:rPr>
        <w:t xml:space="preserve">Der Käufer verpflichtet sich, den Verkäufer von behördlichen und privaten Anordnungen und Inanspruchnahmen nach dem Bundesbodenschutzgesetz freizustellen, sofern die schädlichen Bodenveränderungen </w:t>
      </w:r>
      <w:r w:rsidR="00AB1FED" w:rsidRPr="00E52FC0">
        <w:rPr>
          <w:rFonts w:cs="Arial"/>
          <w:szCs w:val="22"/>
        </w:rPr>
        <w:t>oder Altlasten i.</w:t>
      </w:r>
      <w:r w:rsidR="00E55240" w:rsidRPr="00E52FC0">
        <w:rPr>
          <w:rFonts w:cs="Arial"/>
          <w:szCs w:val="22"/>
        </w:rPr>
        <w:t> </w:t>
      </w:r>
      <w:r w:rsidR="00AB1FED" w:rsidRPr="00E52FC0">
        <w:rPr>
          <w:rFonts w:cs="Arial"/>
          <w:szCs w:val="22"/>
        </w:rPr>
        <w:t>S.</w:t>
      </w:r>
      <w:r w:rsidR="00E55240" w:rsidRPr="00E52FC0">
        <w:rPr>
          <w:rFonts w:cs="Arial"/>
          <w:szCs w:val="22"/>
        </w:rPr>
        <w:t> </w:t>
      </w:r>
      <w:r w:rsidR="00AB1FED" w:rsidRPr="00E52FC0">
        <w:rPr>
          <w:rFonts w:cs="Arial"/>
          <w:szCs w:val="22"/>
        </w:rPr>
        <w:t>d.</w:t>
      </w:r>
      <w:r w:rsidR="00E55240" w:rsidRPr="00E52FC0">
        <w:rPr>
          <w:rFonts w:cs="Arial"/>
          <w:szCs w:val="22"/>
        </w:rPr>
        <w:t> </w:t>
      </w:r>
      <w:r w:rsidR="00AB1FED" w:rsidRPr="00E52FC0">
        <w:rPr>
          <w:rFonts w:cs="Arial"/>
          <w:szCs w:val="22"/>
        </w:rPr>
        <w:t>§</w:t>
      </w:r>
      <w:r w:rsidR="00E55240" w:rsidRPr="00E52FC0">
        <w:rPr>
          <w:rFonts w:cs="Arial"/>
          <w:szCs w:val="22"/>
        </w:rPr>
        <w:t> </w:t>
      </w:r>
      <w:r w:rsidR="00AB1FED" w:rsidRPr="00E52FC0">
        <w:rPr>
          <w:rFonts w:cs="Arial"/>
          <w:szCs w:val="22"/>
        </w:rPr>
        <w:t>2</w:t>
      </w:r>
      <w:r w:rsidR="00E55240" w:rsidRPr="00E52FC0">
        <w:rPr>
          <w:rFonts w:cs="Arial"/>
          <w:szCs w:val="22"/>
        </w:rPr>
        <w:t> </w:t>
      </w:r>
      <w:r w:rsidR="00AB1FED" w:rsidRPr="00E52FC0">
        <w:rPr>
          <w:rFonts w:cs="Arial"/>
          <w:szCs w:val="22"/>
        </w:rPr>
        <w:t xml:space="preserve">Bundesbodenschutzgesetz </w:t>
      </w:r>
      <w:r w:rsidRPr="00E52FC0">
        <w:rPr>
          <w:rFonts w:cs="Arial"/>
          <w:szCs w:val="22"/>
        </w:rPr>
        <w:t xml:space="preserve">nicht von dem Verkäufer selbst verursacht worden sind. </w:t>
      </w:r>
      <w:r w:rsidR="00AB1FED" w:rsidRPr="00E52FC0">
        <w:rPr>
          <w:rFonts w:cs="Arial"/>
          <w:szCs w:val="22"/>
        </w:rPr>
        <w:t>Dieselbe Verpflichtung gilt in Bezug auf Anordnungen und Inanspruchnahmen aufgrund von Schadstoffen an und in Gebäuden, soweit d</w:t>
      </w:r>
      <w:r w:rsidR="001A6E26" w:rsidRPr="00E52FC0">
        <w:rPr>
          <w:rFonts w:cs="Arial"/>
          <w:szCs w:val="22"/>
        </w:rPr>
        <w:t xml:space="preserve">er </w:t>
      </w:r>
      <w:r w:rsidR="00AB1FED" w:rsidRPr="00E52FC0">
        <w:rPr>
          <w:rFonts w:cs="Arial"/>
          <w:szCs w:val="22"/>
        </w:rPr>
        <w:t xml:space="preserve">Vertragsgegenstand bebaut ist. </w:t>
      </w:r>
      <w:r w:rsidRPr="00E52FC0">
        <w:rPr>
          <w:rFonts w:cs="Arial"/>
          <w:szCs w:val="22"/>
        </w:rPr>
        <w:t xml:space="preserve">Im Gegenzug tritt der Verkäufer an den dies annehmenden Käufer etwaige Rückgriffansprüche </w:t>
      </w:r>
      <w:proofErr w:type="gramStart"/>
      <w:r w:rsidRPr="00E52FC0">
        <w:rPr>
          <w:rFonts w:cs="Arial"/>
          <w:szCs w:val="22"/>
        </w:rPr>
        <w:t>nach folgender</w:t>
      </w:r>
      <w:proofErr w:type="gramEnd"/>
      <w:r w:rsidRPr="00E52FC0">
        <w:rPr>
          <w:rFonts w:cs="Arial"/>
          <w:szCs w:val="22"/>
        </w:rPr>
        <w:t xml:space="preserve"> Maßgabe ab: Die Abtretung ist beschränkt auf diejenigen Beträge, die der Käufer an Behörden oder Dritte gezahlt hat und derentwegen ein Freistellungsanspruch nach § 426 Abs. 2 BGB gegen Dritte besteht. Die Abtretung ist aufschiebend bedingt auf den Ausgleich vorstehender Ansprüche des Dritten</w:t>
      </w:r>
      <w:r w:rsidR="00655381" w:rsidRPr="00E52FC0">
        <w:rPr>
          <w:rFonts w:cs="Arial"/>
          <w:szCs w:val="22"/>
        </w:rPr>
        <w:t xml:space="preserve"> bzw. </w:t>
      </w:r>
      <w:r w:rsidRPr="00E52FC0">
        <w:rPr>
          <w:rFonts w:cs="Arial"/>
          <w:szCs w:val="22"/>
        </w:rPr>
        <w:t>der Behörde durch den Käufer sowie auf die vollständige Kaufpreiszahlung.</w:t>
      </w:r>
    </w:p>
    <w:p w14:paraId="06F63138" w14:textId="468A11A5" w:rsidR="000C3EB4" w:rsidRDefault="000C3EB4" w:rsidP="000C3EB4">
      <w:pPr>
        <w:pStyle w:val="ZENKberschrift2-1"/>
      </w:pPr>
      <w:r>
        <w:t>Nutzungsbindung</w:t>
      </w:r>
    </w:p>
    <w:p w14:paraId="099DA118" w14:textId="21A9FCFF" w:rsidR="000C3EB4" w:rsidRDefault="000C3EB4" w:rsidP="000C3EB4">
      <w:pPr>
        <w:pStyle w:val="ZENKberschrift3-11"/>
      </w:pPr>
      <w:r>
        <w:t xml:space="preserve">Der Weiterverkauf des Kaufgegenstands ist ganz oder teilweise erst zulässig, wenn der Käufer die in der Durchführungsvereinbarung genannten Bauleistungen </w:t>
      </w:r>
      <w:r w:rsidR="009E228D">
        <w:t>nach Maßgabe</w:t>
      </w:r>
      <w:r>
        <w:t xml:space="preserve"> der Durchführungsvereinbarung fertig gestellt hat. </w:t>
      </w:r>
    </w:p>
    <w:p w14:paraId="159E0FAE" w14:textId="07430E5B" w:rsidR="00F62424" w:rsidRDefault="000C3EB4" w:rsidP="000C3EB4">
      <w:pPr>
        <w:pStyle w:val="ZENKberschrift3-11"/>
      </w:pPr>
      <w:r>
        <w:t xml:space="preserve">Der Käufer verpflichtet sich, auf dem Kaufgegenstand das Hotel für einen Zeitraum von </w:t>
      </w:r>
      <w:r w:rsidR="008F5FBC">
        <w:t xml:space="preserve">10 </w:t>
      </w:r>
      <w:r>
        <w:t>Jahren beginnend mit der Fertigstellung im Sinne der Durchführungsvereinbarung zu betreiben oder durch einen Pächter betreiben zu lassen.</w:t>
      </w:r>
    </w:p>
    <w:p w14:paraId="50BAE33A" w14:textId="4E5AF915" w:rsidR="00F62424" w:rsidRDefault="00F62424" w:rsidP="000C3EB4">
      <w:pPr>
        <w:pStyle w:val="ZENKberschrift3-11"/>
      </w:pPr>
      <w:bookmarkStart w:id="29" w:name="_Ref178009183"/>
      <w:r>
        <w:t>Der Käufer verpflichtet sich, diese Verpflichtung durch eine beschränkt persönliche Dienstbarkeit zugunsten des Verkäufers am Vertragsgegenstand wie folgt abzusichern:</w:t>
      </w:r>
      <w:bookmarkEnd w:id="29"/>
      <w:r>
        <w:t xml:space="preserve"> </w:t>
      </w:r>
    </w:p>
    <w:p w14:paraId="1A697FFE" w14:textId="43A66CA2" w:rsidR="00F62424" w:rsidRDefault="00F62424" w:rsidP="00F62424">
      <w:pPr>
        <w:pStyle w:val="ZENKberschrift4-111"/>
        <w:tabs>
          <w:tab w:val="clear" w:pos="2836"/>
        </w:tabs>
        <w:ind w:left="1560" w:hanging="709"/>
      </w:pPr>
      <w:r>
        <w:lastRenderedPageBreak/>
        <w:t xml:space="preserve">Die Dienstbarkeit soll folgenden Inhalt haben: </w:t>
      </w:r>
    </w:p>
    <w:p w14:paraId="162D9850" w14:textId="416026E6" w:rsidR="00F62424" w:rsidRDefault="00F62424" w:rsidP="00437D8B">
      <w:pPr>
        <w:pStyle w:val="ZENKberschrift3-11"/>
        <w:numPr>
          <w:ilvl w:val="0"/>
          <w:numId w:val="0"/>
        </w:numPr>
        <w:ind w:left="1843"/>
      </w:pPr>
      <w:r>
        <w:t xml:space="preserve">„Der Eigentümer ist gegenüber der Stadt Meißen, vertreten durch den Bürgermeister, verpflichtet, auf den </w:t>
      </w:r>
      <w:commentRangeStart w:id="30"/>
      <w:r>
        <w:t>Flurstücken</w:t>
      </w:r>
      <w:commentRangeEnd w:id="30"/>
      <w:r>
        <w:rPr>
          <w:rStyle w:val="Kommentarzeichen"/>
        </w:rPr>
        <w:commentReference w:id="30"/>
      </w:r>
      <w:r>
        <w:t xml:space="preserve"> </w:t>
      </w:r>
      <w:r w:rsidRPr="00F62424">
        <w:rPr>
          <w:highlight w:val="yellow"/>
        </w:rPr>
        <w:t>....</w:t>
      </w:r>
      <w:r>
        <w:t xml:space="preserve"> ein Hotel mit mindestens 100 Betten der Kategorie ***+ zu betreiben oder betreiben zu lassen.“ </w:t>
      </w:r>
    </w:p>
    <w:p w14:paraId="72E26A13" w14:textId="328A7A06" w:rsidR="00F62424" w:rsidRDefault="00F62424" w:rsidP="00F62424">
      <w:pPr>
        <w:pStyle w:val="ZENKberschrift4-111"/>
        <w:tabs>
          <w:tab w:val="clear" w:pos="2836"/>
        </w:tabs>
        <w:ind w:left="1560" w:hanging="709"/>
      </w:pPr>
      <w:r>
        <w:t>Schuldrechtliche Vereinbarungen</w:t>
      </w:r>
    </w:p>
    <w:p w14:paraId="7F39A9FE" w14:textId="7578ADBE" w:rsidR="00F62424" w:rsidRDefault="00F62424" w:rsidP="00F62424">
      <w:pPr>
        <w:pStyle w:val="ZENKberschrift5-a"/>
      </w:pPr>
      <w:r>
        <w:t xml:space="preserve">Vorstehende Dienstbarkeit wird unentgeltlich gewährt. </w:t>
      </w:r>
    </w:p>
    <w:p w14:paraId="0EE52B55" w14:textId="31C34080" w:rsidR="00F62424" w:rsidRPr="00F62424" w:rsidRDefault="00F62424" w:rsidP="00F62424">
      <w:pPr>
        <w:pStyle w:val="ZENKberschrift5-a"/>
      </w:pPr>
      <w:r>
        <w:t xml:space="preserve">Die Dienstbarkeit soll im Rang vor Auflassungsvormerkungen, Reallasten und Rechten in Abt. III des Grundbuchs eingetragen werden. Ist dieser Rang nicht sofort verfügbar, soll sie zunächst an rangbereiter Stelle eingetragen werden. </w:t>
      </w:r>
    </w:p>
    <w:p w14:paraId="6D6CD97A" w14:textId="68300A18" w:rsidR="00F62424" w:rsidRPr="00F62424" w:rsidRDefault="00F62424" w:rsidP="00F62424">
      <w:pPr>
        <w:pStyle w:val="ZENKberschrift5-a"/>
      </w:pPr>
      <w:r>
        <w:t xml:space="preserve">Der Verkäufer ist verpflichtet, die Löschung der vorstehenden Dienstbarkeit zu bewilligen, wenn seit der Fertigstellung und Inbetriebnahme des Hotels ein Zeitraum von 10 Jahren verstrichen ist. </w:t>
      </w:r>
    </w:p>
    <w:p w14:paraId="227E65EF" w14:textId="77777777" w:rsidR="00C92E98" w:rsidRPr="00E52FC0" w:rsidRDefault="00950140" w:rsidP="00E52FC0">
      <w:pPr>
        <w:pStyle w:val="ZENKberschrift2-1"/>
        <w:jc w:val="both"/>
        <w:rPr>
          <w:rFonts w:cs="Arial"/>
          <w:szCs w:val="22"/>
        </w:rPr>
      </w:pPr>
      <w:r w:rsidRPr="00E52FC0">
        <w:rPr>
          <w:rFonts w:cs="Arial"/>
          <w:szCs w:val="22"/>
        </w:rPr>
        <w:t>Erschließungskosten</w:t>
      </w:r>
      <w:bookmarkEnd w:id="28"/>
      <w:r w:rsidRPr="00E52FC0">
        <w:rPr>
          <w:rFonts w:cs="Arial"/>
          <w:szCs w:val="22"/>
        </w:rPr>
        <w:t xml:space="preserve"> </w:t>
      </w:r>
    </w:p>
    <w:p w14:paraId="661953A5" w14:textId="34766B69" w:rsidR="007333FC" w:rsidRDefault="00950140" w:rsidP="00E52FC0">
      <w:pPr>
        <w:pStyle w:val="ZENKEinzug3"/>
        <w:rPr>
          <w:rFonts w:cs="Arial"/>
          <w:szCs w:val="22"/>
        </w:rPr>
      </w:pPr>
      <w:r w:rsidRPr="00E52FC0">
        <w:rPr>
          <w:rFonts w:cs="Arial"/>
          <w:szCs w:val="22"/>
        </w:rPr>
        <w:t xml:space="preserve">Künftige Erschließungsmaßnahmen gehen zu Lasten des Käufers. Soweit </w:t>
      </w:r>
    </w:p>
    <w:p w14:paraId="4A8FEBC5" w14:textId="2641327F" w:rsidR="007A5025" w:rsidRPr="00E52FC0" w:rsidRDefault="007A5025" w:rsidP="00E52FC0">
      <w:pPr>
        <w:pStyle w:val="ZENKEinzug3"/>
        <w:rPr>
          <w:rFonts w:cs="Arial"/>
          <w:szCs w:val="22"/>
        </w:rPr>
      </w:pPr>
      <w:r>
        <w:rPr>
          <w:rFonts w:cs="Arial"/>
          <w:szCs w:val="22"/>
        </w:rPr>
        <w:t xml:space="preserve">Der Verkäufer erklärt, dass der heute vorhandene Erschließungsstand des Vertragsgegenstands vollständig abgerechnet und bezahlt ist und dafür keine weiteren Beiträge von Anliegern erhoben werden. Für nach dem Wirksamwerden dieses Vertrages begonnene Maßnahmen entstehende Beitragspflichten gilt, dass diese unabhängig </w:t>
      </w:r>
      <w:proofErr w:type="gramStart"/>
      <w:r>
        <w:rPr>
          <w:rFonts w:cs="Arial"/>
          <w:szCs w:val="22"/>
        </w:rPr>
        <w:t>vom Adressat</w:t>
      </w:r>
      <w:proofErr w:type="gramEnd"/>
      <w:r>
        <w:rPr>
          <w:rFonts w:cs="Arial"/>
          <w:szCs w:val="22"/>
        </w:rPr>
        <w:t xml:space="preserve"> der betreffenden Bescheide vom Käufer zu tragen sind. </w:t>
      </w:r>
    </w:p>
    <w:p w14:paraId="74AAC844" w14:textId="77777777" w:rsidR="00C92E98" w:rsidRPr="00E52FC0" w:rsidRDefault="00950140" w:rsidP="00E52FC0">
      <w:pPr>
        <w:pStyle w:val="ZENKberschrift2-1"/>
        <w:jc w:val="both"/>
        <w:rPr>
          <w:rFonts w:cs="Arial"/>
          <w:szCs w:val="22"/>
        </w:rPr>
      </w:pPr>
      <w:bookmarkStart w:id="31" w:name="_Toc63852571"/>
      <w:r w:rsidRPr="00E52FC0">
        <w:rPr>
          <w:rFonts w:cs="Arial"/>
          <w:szCs w:val="22"/>
        </w:rPr>
        <w:t>Kaufpreisfinanzierung</w:t>
      </w:r>
      <w:bookmarkEnd w:id="31"/>
    </w:p>
    <w:p w14:paraId="56D1C50C" w14:textId="77777777" w:rsidR="00C92E98" w:rsidRPr="00E52FC0" w:rsidRDefault="00950140" w:rsidP="00E52FC0">
      <w:pPr>
        <w:pStyle w:val="ZENKberschrift3-11"/>
        <w:rPr>
          <w:rFonts w:cs="Arial"/>
          <w:szCs w:val="22"/>
        </w:rPr>
      </w:pPr>
      <w:r w:rsidRPr="00E52FC0">
        <w:rPr>
          <w:rFonts w:cs="Arial"/>
          <w:szCs w:val="22"/>
        </w:rPr>
        <w:t xml:space="preserve">Der Verkäufer verpflichtet sich gegenüber dem Käufer, bei der Bestellung von Grundpfandrechten vor Eigentumsumschreibung zu üblichen Bedingungen mitzuwirken. </w:t>
      </w:r>
    </w:p>
    <w:p w14:paraId="48815060" w14:textId="77777777" w:rsidR="00C92E98" w:rsidRPr="00E52FC0" w:rsidRDefault="00950140" w:rsidP="00E52FC0">
      <w:pPr>
        <w:pStyle w:val="ZENKberschrift3-11"/>
        <w:rPr>
          <w:rFonts w:cs="Arial"/>
          <w:szCs w:val="22"/>
        </w:rPr>
      </w:pPr>
      <w:r w:rsidRPr="00E52FC0">
        <w:rPr>
          <w:rFonts w:cs="Arial"/>
          <w:szCs w:val="22"/>
        </w:rPr>
        <w:t xml:space="preserve">Die Grundschuldbestellungsurkunde muss sinngemäß eine übliche einschränkende Sicherungsabrede </w:t>
      </w:r>
      <w:r w:rsidR="00856F1C" w:rsidRPr="00E52FC0">
        <w:rPr>
          <w:rFonts w:cs="Arial"/>
          <w:szCs w:val="22"/>
        </w:rPr>
        <w:t>enthalten</w:t>
      </w:r>
      <w:r w:rsidRPr="00E52FC0">
        <w:rPr>
          <w:rFonts w:cs="Arial"/>
          <w:szCs w:val="22"/>
        </w:rPr>
        <w:t>.</w:t>
      </w:r>
    </w:p>
    <w:p w14:paraId="1381862F" w14:textId="2E3AF50D" w:rsidR="00C92E98" w:rsidRPr="00E52FC0" w:rsidRDefault="00950140" w:rsidP="00E52FC0">
      <w:pPr>
        <w:pStyle w:val="ZENKberschrift3-11"/>
        <w:rPr>
          <w:rFonts w:cs="Arial"/>
          <w:szCs w:val="22"/>
        </w:rPr>
      </w:pPr>
      <w:r w:rsidRPr="00E52FC0">
        <w:rPr>
          <w:rFonts w:cs="Arial"/>
          <w:szCs w:val="22"/>
        </w:rPr>
        <w:t xml:space="preserve">Der Verkäufer bevollmächtigt </w:t>
      </w:r>
      <w:r w:rsidR="007A5025">
        <w:rPr>
          <w:rFonts w:cs="Arial"/>
          <w:szCs w:val="22"/>
        </w:rPr>
        <w:t>den</w:t>
      </w:r>
      <w:r w:rsidRPr="00E52FC0">
        <w:rPr>
          <w:rFonts w:cs="Arial"/>
          <w:szCs w:val="22"/>
        </w:rPr>
        <w:t xml:space="preserve"> Käufer einzeln mit de</w:t>
      </w:r>
      <w:r w:rsidR="00985480" w:rsidRPr="00E52FC0">
        <w:rPr>
          <w:rFonts w:cs="Arial"/>
          <w:szCs w:val="22"/>
        </w:rPr>
        <w:t>m Recht zur Erteilung von Unter</w:t>
      </w:r>
      <w:r w:rsidRPr="00E52FC0">
        <w:rPr>
          <w:rFonts w:cs="Arial"/>
          <w:szCs w:val="22"/>
        </w:rPr>
        <w:t xml:space="preserve">vollmacht, Grundpfandrechte in Höhe </w:t>
      </w:r>
      <w:r w:rsidR="00F62424">
        <w:rPr>
          <w:rFonts w:cs="Arial"/>
          <w:szCs w:val="22"/>
        </w:rPr>
        <w:t xml:space="preserve">von bis </w:t>
      </w:r>
      <w:commentRangeStart w:id="32"/>
      <w:r w:rsidR="00F62424">
        <w:rPr>
          <w:rFonts w:cs="Arial"/>
          <w:szCs w:val="22"/>
        </w:rPr>
        <w:t>zu</w:t>
      </w:r>
      <w:commentRangeEnd w:id="32"/>
      <w:r w:rsidR="00F62424">
        <w:rPr>
          <w:rStyle w:val="Kommentarzeichen"/>
        </w:rPr>
        <w:commentReference w:id="32"/>
      </w:r>
      <w:r w:rsidR="00F62424">
        <w:rPr>
          <w:rFonts w:cs="Arial"/>
          <w:szCs w:val="22"/>
        </w:rPr>
        <w:t xml:space="preserve"> ....... EUR </w:t>
      </w:r>
      <w:r w:rsidR="007A5025">
        <w:rPr>
          <w:rFonts w:cs="Arial"/>
          <w:szCs w:val="22"/>
        </w:rPr>
        <w:t>n</w:t>
      </w:r>
      <w:r w:rsidR="00AA2A4F" w:rsidRPr="00E52FC0">
        <w:rPr>
          <w:rFonts w:cs="Arial"/>
          <w:szCs w:val="22"/>
        </w:rPr>
        <w:t xml:space="preserve">ebst bis zu 20 % Zinsen </w:t>
      </w:r>
      <w:r w:rsidR="00856F1C" w:rsidRPr="00E52FC0">
        <w:rPr>
          <w:rFonts w:cs="Arial"/>
          <w:szCs w:val="22"/>
        </w:rPr>
        <w:t xml:space="preserve">ab dem Tag der Bestellung der Grundschuld </w:t>
      </w:r>
      <w:r w:rsidR="00AA2A4F" w:rsidRPr="00E52FC0">
        <w:rPr>
          <w:rFonts w:cs="Arial"/>
          <w:szCs w:val="22"/>
        </w:rPr>
        <w:t xml:space="preserve">und </w:t>
      </w:r>
      <w:r w:rsidRPr="00E52FC0">
        <w:rPr>
          <w:rFonts w:cs="Arial"/>
          <w:szCs w:val="22"/>
        </w:rPr>
        <w:t>15 % einmaliger Nebenleistungen zu Lasten des Vertragsgegenstandes für ein Kreditinstitut oder eine Versicherung</w:t>
      </w:r>
      <w:r w:rsidR="00856F1C" w:rsidRPr="00E52FC0">
        <w:rPr>
          <w:rFonts w:cs="Arial"/>
          <w:szCs w:val="22"/>
        </w:rPr>
        <w:t>, das der EU-Banken- oder Versicherungsaufsicht untersteht,</w:t>
      </w:r>
      <w:r w:rsidRPr="00E52FC0">
        <w:rPr>
          <w:rFonts w:cs="Arial"/>
          <w:szCs w:val="22"/>
        </w:rPr>
        <w:t xml:space="preserve"> vor </w:t>
      </w:r>
      <w:r w:rsidR="009B26D0" w:rsidRPr="00E52FC0">
        <w:rPr>
          <w:rFonts w:cs="Arial"/>
          <w:szCs w:val="22"/>
        </w:rPr>
        <w:fldChar w:fldCharType="begin"/>
      </w:r>
      <w:r w:rsidR="009B26D0" w:rsidRPr="00E52FC0">
        <w:rPr>
          <w:rFonts w:cs="Arial"/>
          <w:szCs w:val="22"/>
        </w:rPr>
        <w:instrText xml:space="preserve"> </w:instrText>
      </w:r>
      <w:r w:rsidR="00F0734C" w:rsidRPr="00AE29AF">
        <w:instrText>IF "" = "Notarin"</w:instrText>
      </w:r>
      <w:r w:rsidR="009B26D0" w:rsidRPr="00E52FC0">
        <w:rPr>
          <w:rFonts w:cs="Arial"/>
          <w:szCs w:val="22"/>
        </w:rPr>
        <w:instrText xml:space="preserve"> "der beurkundenden Notarin" "dem beurkundenden Notar" \* MERGEFORMAT </w:instrText>
      </w:r>
      <w:r w:rsidR="009B26D0" w:rsidRPr="00E52FC0">
        <w:rPr>
          <w:rFonts w:cs="Arial"/>
          <w:szCs w:val="22"/>
        </w:rPr>
        <w:fldChar w:fldCharType="separate"/>
      </w:r>
      <w:r w:rsidR="000C3EB4" w:rsidRPr="00E52FC0">
        <w:rPr>
          <w:rFonts w:cs="Arial"/>
          <w:noProof/>
          <w:szCs w:val="22"/>
        </w:rPr>
        <w:t>dem beurkundenden Notar</w:t>
      </w:r>
      <w:r w:rsidR="009B26D0" w:rsidRPr="00E52FC0">
        <w:rPr>
          <w:rFonts w:cs="Arial"/>
          <w:szCs w:val="22"/>
        </w:rPr>
        <w:fldChar w:fldCharType="end"/>
      </w:r>
      <w:r w:rsidR="00AA2A4F" w:rsidRPr="00E52FC0">
        <w:rPr>
          <w:rFonts w:cs="Arial"/>
          <w:szCs w:val="22"/>
        </w:rPr>
        <w:t xml:space="preserve"> oder einem mit </w:t>
      </w:r>
      <w:r w:rsidR="009B26D0" w:rsidRPr="00E52FC0">
        <w:rPr>
          <w:rFonts w:cs="Arial"/>
          <w:szCs w:val="22"/>
        </w:rPr>
        <w:fldChar w:fldCharType="begin"/>
      </w:r>
      <w:r w:rsidR="009B26D0" w:rsidRPr="00E52FC0">
        <w:rPr>
          <w:rFonts w:cs="Arial"/>
          <w:szCs w:val="22"/>
        </w:rPr>
        <w:instrText xml:space="preserve"> </w:instrText>
      </w:r>
      <w:r w:rsidR="00F0734C" w:rsidRPr="00AE29AF">
        <w:instrText>IF "" = "Notarin"</w:instrText>
      </w:r>
      <w:r w:rsidR="009B26D0" w:rsidRPr="00E52FC0">
        <w:rPr>
          <w:rFonts w:cs="Arial"/>
          <w:szCs w:val="22"/>
        </w:rPr>
        <w:instrText xml:space="preserve"> "ihr" "ihm" \* MERGEFORMAT </w:instrText>
      </w:r>
      <w:r w:rsidR="009B26D0" w:rsidRPr="00E52FC0">
        <w:rPr>
          <w:rFonts w:cs="Arial"/>
          <w:szCs w:val="22"/>
        </w:rPr>
        <w:fldChar w:fldCharType="separate"/>
      </w:r>
      <w:r w:rsidR="000C3EB4" w:rsidRPr="00E52FC0">
        <w:rPr>
          <w:rFonts w:cs="Arial"/>
          <w:noProof/>
          <w:szCs w:val="22"/>
        </w:rPr>
        <w:t>ihm</w:t>
      </w:r>
      <w:r w:rsidR="009B26D0" w:rsidRPr="00E52FC0">
        <w:rPr>
          <w:rFonts w:cs="Arial"/>
          <w:szCs w:val="22"/>
        </w:rPr>
        <w:fldChar w:fldCharType="end"/>
      </w:r>
      <w:r w:rsidR="00AA2A4F" w:rsidRPr="00E52FC0">
        <w:rPr>
          <w:rFonts w:cs="Arial"/>
          <w:szCs w:val="22"/>
        </w:rPr>
        <w:t xml:space="preserve"> zur Berufsausübung verbundenen Notar</w:t>
      </w:r>
      <w:r w:rsidRPr="00E52FC0">
        <w:rPr>
          <w:rFonts w:cs="Arial"/>
          <w:szCs w:val="22"/>
        </w:rPr>
        <w:t xml:space="preserve"> zu bestellen und den jeweiligen Eigentümer dinglich der sofortigen Zwangsvollstreckung zu unterwerfen. Der Käufer ist befugt, alle zur Eintragung und dinglichen Absicherung erforderlichen Erklärungen und Bewilligungen, auch zum </w:t>
      </w:r>
      <w:r w:rsidRPr="00E52FC0">
        <w:rPr>
          <w:rFonts w:cs="Arial"/>
          <w:szCs w:val="22"/>
        </w:rPr>
        <w:lastRenderedPageBreak/>
        <w:t>Rang, abzugeben. Der Käufer hat die persönliche Schuld sowie die Kosten allein zu übernehmen.</w:t>
      </w:r>
    </w:p>
    <w:p w14:paraId="6B056BB9" w14:textId="67AD386F" w:rsidR="00C92E98" w:rsidRPr="00E52FC0" w:rsidRDefault="00950140" w:rsidP="00E52FC0">
      <w:pPr>
        <w:pStyle w:val="ZENKberschrift3-11"/>
        <w:rPr>
          <w:rFonts w:cs="Arial"/>
          <w:szCs w:val="22"/>
        </w:rPr>
      </w:pPr>
      <w:r w:rsidRPr="00E52FC0">
        <w:rPr>
          <w:rFonts w:cs="Arial"/>
          <w:szCs w:val="22"/>
        </w:rPr>
        <w:t xml:space="preserve">Die Grundschuldbestellungsurkunde muss sinngemäß die einschränkende Sicherungsabrede </w:t>
      </w:r>
      <w:r w:rsidR="00F830CE" w:rsidRPr="00E52FC0">
        <w:rPr>
          <w:rFonts w:cs="Arial"/>
          <w:szCs w:val="22"/>
        </w:rPr>
        <w:t>wie folgt enthalten:  D</w:t>
      </w:r>
      <w:r w:rsidRPr="00E52FC0">
        <w:rPr>
          <w:rFonts w:cs="Arial"/>
          <w:szCs w:val="22"/>
        </w:rPr>
        <w:t xml:space="preserve">ie Grundschuldgläubigerin </w:t>
      </w:r>
      <w:r w:rsidR="00F830CE" w:rsidRPr="00E52FC0">
        <w:rPr>
          <w:rFonts w:cs="Arial"/>
          <w:szCs w:val="22"/>
        </w:rPr>
        <w:t xml:space="preserve">darf </w:t>
      </w:r>
      <w:r w:rsidRPr="00E52FC0">
        <w:rPr>
          <w:rFonts w:cs="Arial"/>
          <w:szCs w:val="22"/>
        </w:rPr>
        <w:t>die Grundschuld nur insoweit als Sicherheit verwerten oder behalten, als tatsächlich Zahlungen mit Tilgungswirkung auf die Kaufpreisschuld des Käufers geleistet worden sind</w:t>
      </w:r>
      <w:r w:rsidR="00F830CE" w:rsidRPr="00E52FC0">
        <w:rPr>
          <w:rFonts w:cs="Arial"/>
          <w:szCs w:val="22"/>
        </w:rPr>
        <w:t>.</w:t>
      </w:r>
      <w:r w:rsidRPr="00E52FC0">
        <w:rPr>
          <w:rFonts w:cs="Arial"/>
          <w:szCs w:val="22"/>
        </w:rPr>
        <w:t xml:space="preserve"> </w:t>
      </w:r>
      <w:r w:rsidR="00F830CE" w:rsidRPr="00E52FC0">
        <w:rPr>
          <w:rFonts w:cs="Arial"/>
          <w:szCs w:val="22"/>
        </w:rPr>
        <w:t>I</w:t>
      </w:r>
      <w:r w:rsidRPr="00E52FC0">
        <w:rPr>
          <w:rFonts w:cs="Arial"/>
          <w:szCs w:val="22"/>
        </w:rPr>
        <w:t xml:space="preserve">m Falle der Rückgewähr </w:t>
      </w:r>
      <w:r w:rsidR="00F830CE" w:rsidRPr="00E52FC0">
        <w:rPr>
          <w:rFonts w:cs="Arial"/>
          <w:szCs w:val="22"/>
        </w:rPr>
        <w:t xml:space="preserve">kann </w:t>
      </w:r>
      <w:r w:rsidRPr="00E52FC0">
        <w:rPr>
          <w:rFonts w:cs="Arial"/>
          <w:szCs w:val="22"/>
        </w:rPr>
        <w:t xml:space="preserve">nur </w:t>
      </w:r>
      <w:r w:rsidR="00F830CE" w:rsidRPr="00E52FC0">
        <w:rPr>
          <w:rFonts w:cs="Arial"/>
          <w:szCs w:val="22"/>
        </w:rPr>
        <w:t xml:space="preserve">die </w:t>
      </w:r>
      <w:r w:rsidRPr="00E52FC0">
        <w:rPr>
          <w:rFonts w:cs="Arial"/>
          <w:szCs w:val="22"/>
        </w:rPr>
        <w:t xml:space="preserve">Löschung verlangt werden, nicht Abtretung oder Verzicht. </w:t>
      </w:r>
      <w:r w:rsidR="00F830CE" w:rsidRPr="00E52FC0">
        <w:rPr>
          <w:rFonts w:cs="Arial"/>
          <w:szCs w:val="22"/>
        </w:rPr>
        <w:t xml:space="preserve">Die mit den Grundpfandrechten verbundenen Eigentümerrechte, insbesondere Rückgewähransprüche, stehen ab dem Tag der vollständigen Kaufpreiszahlung, spätestens ab Eigentumsumschreibung, dem Käufer zu. Falls dieser Vertrag rückabgewickelt oder aus anderem Grunde nicht erfüllt wird, hat der Grundpfandrechtsgläubiger die zur Löschung der Grundpfandrechte erforderlichen Unterlagen Zug um Zug gegen Rückzahlung gezahlter Teilbeträge des Kaufpreises und im Übrigen auflagenfrei an den Verkäufer zu übergeben. </w:t>
      </w:r>
      <w:r w:rsidR="009B26D0" w:rsidRPr="00E52FC0">
        <w:rPr>
          <w:rFonts w:cs="Arial"/>
          <w:szCs w:val="22"/>
        </w:rPr>
        <w:fldChar w:fldCharType="begin"/>
      </w:r>
      <w:r w:rsidR="009B26D0" w:rsidRPr="00E52FC0">
        <w:rPr>
          <w:rFonts w:cs="Arial"/>
          <w:szCs w:val="22"/>
        </w:rPr>
        <w:instrText xml:space="preserve"> </w:instrText>
      </w:r>
      <w:r w:rsidR="00F0734C" w:rsidRPr="00AE29AF">
        <w:instrText>IF "" = "Notarin"</w:instrText>
      </w:r>
      <w:r w:rsidR="009B26D0" w:rsidRPr="00E52FC0">
        <w:rPr>
          <w:rFonts w:cs="Arial"/>
          <w:szCs w:val="22"/>
        </w:rPr>
        <w:instrText xml:space="preserve"> "Die Notarin" "Der Notar" \* MERGEFORMAT </w:instrText>
      </w:r>
      <w:r w:rsidR="009B26D0" w:rsidRPr="00E52FC0">
        <w:rPr>
          <w:rFonts w:cs="Arial"/>
          <w:szCs w:val="22"/>
        </w:rPr>
        <w:fldChar w:fldCharType="separate"/>
      </w:r>
      <w:r w:rsidR="000C3EB4" w:rsidRPr="00E52FC0">
        <w:rPr>
          <w:rFonts w:cs="Arial"/>
          <w:noProof/>
          <w:szCs w:val="22"/>
        </w:rPr>
        <w:t>Der Notar</w:t>
      </w:r>
      <w:r w:rsidR="009B26D0" w:rsidRPr="00E52FC0">
        <w:rPr>
          <w:rFonts w:cs="Arial"/>
          <w:szCs w:val="22"/>
        </w:rPr>
        <w:fldChar w:fldCharType="end"/>
      </w:r>
      <w:r w:rsidR="009B26D0" w:rsidRPr="00E52FC0">
        <w:rPr>
          <w:rFonts w:cs="Arial"/>
          <w:szCs w:val="22"/>
        </w:rPr>
        <w:t xml:space="preserve"> </w:t>
      </w:r>
      <w:r w:rsidRPr="00E52FC0">
        <w:rPr>
          <w:rFonts w:cs="Arial"/>
          <w:szCs w:val="22"/>
        </w:rPr>
        <w:t xml:space="preserve">hat dem Gläubiger diese einschränkende Sicherungsabrede </w:t>
      </w:r>
      <w:r w:rsidR="00335DD6" w:rsidRPr="00E52FC0">
        <w:rPr>
          <w:rFonts w:cs="Arial"/>
          <w:szCs w:val="22"/>
        </w:rPr>
        <w:t>zu bestätigen</w:t>
      </w:r>
      <w:r w:rsidRPr="00E52FC0">
        <w:rPr>
          <w:rFonts w:cs="Arial"/>
          <w:szCs w:val="22"/>
        </w:rPr>
        <w:t>.</w:t>
      </w:r>
      <w:r w:rsidR="0084363E" w:rsidRPr="00E52FC0">
        <w:rPr>
          <w:rFonts w:cs="Arial"/>
          <w:szCs w:val="22"/>
        </w:rPr>
        <w:t xml:space="preserve"> </w:t>
      </w:r>
    </w:p>
    <w:p w14:paraId="1A08EFFF" w14:textId="77777777" w:rsidR="00C92E98" w:rsidRPr="00E52FC0" w:rsidRDefault="00950140" w:rsidP="00E52FC0">
      <w:pPr>
        <w:pStyle w:val="ZENKberschrift2-1"/>
        <w:jc w:val="both"/>
        <w:rPr>
          <w:rFonts w:cs="Arial"/>
          <w:szCs w:val="22"/>
        </w:rPr>
      </w:pPr>
      <w:bookmarkStart w:id="33" w:name="_Toc63852572"/>
      <w:r w:rsidRPr="00E52FC0">
        <w:rPr>
          <w:rFonts w:cs="Arial"/>
          <w:szCs w:val="22"/>
        </w:rPr>
        <w:t>Vertragsabwicklung, Vollmacht / Rücktritt</w:t>
      </w:r>
      <w:bookmarkEnd w:id="33"/>
      <w:r w:rsidRPr="00E52FC0">
        <w:rPr>
          <w:rFonts w:cs="Arial"/>
          <w:szCs w:val="22"/>
        </w:rPr>
        <w:t xml:space="preserve"> </w:t>
      </w:r>
    </w:p>
    <w:p w14:paraId="63EBD1A4" w14:textId="5C82CDC7" w:rsidR="00C92E98" w:rsidRPr="00E52FC0" w:rsidRDefault="00950140" w:rsidP="00E52FC0">
      <w:pPr>
        <w:pStyle w:val="ZENKberschrift3-11"/>
        <w:rPr>
          <w:rFonts w:cs="Arial"/>
          <w:szCs w:val="22"/>
        </w:rPr>
      </w:pPr>
      <w:r w:rsidRPr="00E52FC0">
        <w:rPr>
          <w:rFonts w:cs="Arial"/>
          <w:szCs w:val="22"/>
        </w:rPr>
        <w:fldChar w:fldCharType="begin"/>
      </w:r>
      <w:r w:rsidRPr="00E52FC0">
        <w:rPr>
          <w:rFonts w:cs="Arial"/>
          <w:szCs w:val="22"/>
        </w:rPr>
        <w:instrText xml:space="preserve"> </w:instrText>
      </w:r>
      <w:r w:rsidR="00F0734C" w:rsidRPr="00AE29AF">
        <w:instrText>IF "" = "Notarin"</w:instrText>
      </w:r>
      <w:r w:rsidRPr="00E52FC0">
        <w:rPr>
          <w:rFonts w:cs="Arial"/>
          <w:szCs w:val="22"/>
        </w:rPr>
        <w:instrText xml:space="preserve"> "Die Notarin"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wird mit der Durchführung dieser Urkunde beauftragt. </w:t>
      </w:r>
      <w:r w:rsidRPr="00E52FC0">
        <w:rPr>
          <w:rFonts w:cs="Arial"/>
          <w:szCs w:val="22"/>
        </w:rPr>
        <w:fldChar w:fldCharType="begin"/>
      </w:r>
      <w:r w:rsidRPr="00E52FC0">
        <w:rPr>
          <w:rFonts w:cs="Arial"/>
          <w:szCs w:val="22"/>
        </w:rPr>
        <w:instrText xml:space="preserve"> </w:instrText>
      </w:r>
      <w:r w:rsidR="00F0734C" w:rsidRPr="00AE29AF">
        <w:instrText>IF "" = "Notarin"</w:instrText>
      </w:r>
      <w:r w:rsidRPr="00E52FC0">
        <w:rPr>
          <w:rFonts w:cs="Arial"/>
          <w:szCs w:val="22"/>
        </w:rPr>
        <w:instrText xml:space="preserve"> "Sie" "Er" \* MERGEFORMAT </w:instrText>
      </w:r>
      <w:r w:rsidRPr="00E52FC0">
        <w:rPr>
          <w:rFonts w:cs="Arial"/>
          <w:szCs w:val="22"/>
        </w:rPr>
        <w:fldChar w:fldCharType="separate"/>
      </w:r>
      <w:r w:rsidR="000C3EB4" w:rsidRPr="00E52FC0">
        <w:rPr>
          <w:rFonts w:cs="Arial"/>
          <w:noProof/>
          <w:szCs w:val="22"/>
        </w:rPr>
        <w:t>Er</w:t>
      </w:r>
      <w:r w:rsidRPr="00E52FC0">
        <w:rPr>
          <w:rFonts w:cs="Arial"/>
          <w:szCs w:val="22"/>
        </w:rPr>
        <w:fldChar w:fldCharType="end"/>
      </w:r>
      <w:r w:rsidRPr="00E52FC0">
        <w:rPr>
          <w:rFonts w:cs="Arial"/>
          <w:szCs w:val="22"/>
        </w:rPr>
        <w:t xml:space="preserve"> hat alle für die Durchführung er</w:t>
      </w:r>
      <w:r w:rsidR="00BA5858" w:rsidRPr="00E52FC0">
        <w:rPr>
          <w:rFonts w:cs="Arial"/>
          <w:szCs w:val="22"/>
        </w:rPr>
        <w:t>forderlichen Genehmigungen bzw. </w:t>
      </w:r>
      <w:r w:rsidRPr="00E52FC0">
        <w:rPr>
          <w:rFonts w:cs="Arial"/>
          <w:szCs w:val="22"/>
        </w:rPr>
        <w:t xml:space="preserve">Negativbescheinigungen einzuholen, zu diesem Zwecke Vertragsabschriften zu übersenden, entgegenzunehmen und sich mitzuteilen, so dass sie mit ihrem Eingang bei </w:t>
      </w: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"ihr" "ihm" \* MERGEFORMAT </w:instrText>
      </w:r>
      <w:r w:rsidRPr="00E52FC0">
        <w:rPr>
          <w:rFonts w:cs="Arial"/>
          <w:szCs w:val="22"/>
        </w:rPr>
        <w:fldChar w:fldCharType="separate"/>
      </w:r>
      <w:r w:rsidR="000C3EB4" w:rsidRPr="00E52FC0">
        <w:rPr>
          <w:rFonts w:cs="Arial"/>
          <w:noProof/>
          <w:szCs w:val="22"/>
        </w:rPr>
        <w:t>ihm</w:t>
      </w:r>
      <w:r w:rsidRPr="00E52FC0">
        <w:rPr>
          <w:rFonts w:cs="Arial"/>
          <w:szCs w:val="22"/>
        </w:rPr>
        <w:fldChar w:fldCharType="end"/>
      </w:r>
      <w:r w:rsidRPr="00E52FC0">
        <w:rPr>
          <w:rFonts w:cs="Arial"/>
          <w:szCs w:val="22"/>
        </w:rPr>
        <w:t xml:space="preserve"> wirksam werden. Ablehnende Bescheide sind jedoch den </w:t>
      </w:r>
      <w:r w:rsidR="000117B6" w:rsidRPr="00E52FC0">
        <w:rPr>
          <w:rFonts w:cs="Arial"/>
          <w:szCs w:val="22"/>
        </w:rPr>
        <w:t>Parteien</w:t>
      </w:r>
      <w:r w:rsidR="00B43DA7" w:rsidRPr="00E52FC0">
        <w:rPr>
          <w:rFonts w:cs="Arial"/>
          <w:szCs w:val="22"/>
        </w:rPr>
        <w:t xml:space="preserve"> selbst zuzustellen; Ab</w:t>
      </w:r>
      <w:r w:rsidRPr="00E52FC0">
        <w:rPr>
          <w:rFonts w:cs="Arial"/>
          <w:szCs w:val="22"/>
        </w:rPr>
        <w:t xml:space="preserve">schrift an </w:t>
      </w: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"die Notarin" "den Notar" \* MERGEFORMAT </w:instrText>
      </w:r>
      <w:r w:rsidRPr="00E52FC0">
        <w:rPr>
          <w:rFonts w:cs="Arial"/>
          <w:szCs w:val="22"/>
        </w:rPr>
        <w:fldChar w:fldCharType="separate"/>
      </w:r>
      <w:r w:rsidR="000C3EB4" w:rsidRPr="00E52FC0">
        <w:rPr>
          <w:rFonts w:cs="Arial"/>
          <w:noProof/>
          <w:szCs w:val="22"/>
        </w:rPr>
        <w:t>den Notar</w:t>
      </w:r>
      <w:r w:rsidRPr="00E52FC0">
        <w:rPr>
          <w:rFonts w:cs="Arial"/>
          <w:szCs w:val="22"/>
        </w:rPr>
        <w:fldChar w:fldCharType="end"/>
      </w:r>
      <w:r w:rsidRPr="00E52FC0">
        <w:rPr>
          <w:rFonts w:cs="Arial"/>
          <w:szCs w:val="22"/>
        </w:rPr>
        <w:t xml:space="preserve"> wird erbeten.</w:t>
      </w:r>
    </w:p>
    <w:p w14:paraId="68D66FC5" w14:textId="69172428" w:rsidR="00B73C08" w:rsidRPr="00E52FC0" w:rsidRDefault="00950140" w:rsidP="00E52FC0">
      <w:pPr>
        <w:pStyle w:val="ZENKberschrift3-11"/>
        <w:rPr>
          <w:rFonts w:cs="Arial"/>
          <w:szCs w:val="22"/>
        </w:rPr>
      </w:pP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"Sie" "Er" \* MERGEFORMAT </w:instrText>
      </w:r>
      <w:r w:rsidRPr="00E52FC0">
        <w:rPr>
          <w:rFonts w:cs="Arial"/>
          <w:szCs w:val="22"/>
        </w:rPr>
        <w:fldChar w:fldCharType="separate"/>
      </w:r>
      <w:r w:rsidR="000C3EB4" w:rsidRPr="00E52FC0">
        <w:rPr>
          <w:rFonts w:cs="Arial"/>
          <w:noProof/>
          <w:szCs w:val="22"/>
        </w:rPr>
        <w:t>Er</w:t>
      </w:r>
      <w:r w:rsidRPr="00E52FC0">
        <w:rPr>
          <w:rFonts w:cs="Arial"/>
          <w:szCs w:val="22"/>
        </w:rPr>
        <w:fldChar w:fldCharType="end"/>
      </w:r>
      <w:r w:rsidRPr="00E52FC0">
        <w:rPr>
          <w:rFonts w:cs="Arial"/>
          <w:szCs w:val="22"/>
        </w:rPr>
        <w:t xml:space="preserve"> </w:t>
      </w:r>
      <w:r w:rsidR="0084363E" w:rsidRPr="00E52FC0">
        <w:rPr>
          <w:rFonts w:cs="Arial"/>
          <w:szCs w:val="22"/>
        </w:rPr>
        <w:t xml:space="preserve">ist ermächtigt, die </w:t>
      </w:r>
      <w:r w:rsidR="000372B3" w:rsidRPr="00E52FC0">
        <w:rPr>
          <w:rFonts w:cs="Arial"/>
          <w:szCs w:val="22"/>
        </w:rPr>
        <w:t>Parteien</w:t>
      </w:r>
      <w:r w:rsidR="0084363E" w:rsidRPr="00E52FC0">
        <w:rPr>
          <w:rFonts w:cs="Arial"/>
          <w:szCs w:val="22"/>
        </w:rPr>
        <w:t xml:space="preserve"> im Grundbuchverfahren vollumfänglich zu vertreten. </w:t>
      </w:r>
    </w:p>
    <w:p w14:paraId="058AC7B0" w14:textId="26D7AF11" w:rsidR="00C92E98" w:rsidRPr="00E52FC0" w:rsidRDefault="00950140" w:rsidP="00E52FC0">
      <w:pPr>
        <w:pStyle w:val="ZENKberschrift3-11"/>
        <w:rPr>
          <w:rFonts w:cs="Arial"/>
          <w:szCs w:val="22"/>
        </w:rPr>
      </w:pP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"Die Notarin"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wies auf gesetzliche Vorkaufsrechte </w:t>
      </w:r>
      <w:r w:rsidR="00F62424">
        <w:rPr>
          <w:rFonts w:cs="Arial"/>
          <w:szCs w:val="22"/>
        </w:rPr>
        <w:t xml:space="preserve">in Bezug auf den Vertragsgegenstand 1 </w:t>
      </w:r>
      <w:r w:rsidRPr="00E52FC0">
        <w:rPr>
          <w:rFonts w:cs="Arial"/>
          <w:szCs w:val="22"/>
        </w:rPr>
        <w:t xml:space="preserve">hin. </w:t>
      </w:r>
      <w:r w:rsidR="007A5025">
        <w:rPr>
          <w:rFonts w:cs="Arial"/>
          <w:szCs w:val="22"/>
        </w:rPr>
        <w:t xml:space="preserve">Die Verkäuferin zu 1 ist vorkaufsberechtigt und erklärt, Ihr Vorkaufsrecht nicht ausüben zu wollen bzw. das kein Vorkaufsrecht </w:t>
      </w:r>
      <w:commentRangeStart w:id="34"/>
      <w:r w:rsidR="007A5025">
        <w:rPr>
          <w:rFonts w:cs="Arial"/>
          <w:szCs w:val="22"/>
        </w:rPr>
        <w:t>besteht</w:t>
      </w:r>
      <w:commentRangeEnd w:id="34"/>
      <w:r w:rsidR="007A5025">
        <w:rPr>
          <w:rStyle w:val="Kommentarzeichen"/>
        </w:rPr>
        <w:commentReference w:id="34"/>
      </w:r>
      <w:r w:rsidR="007A5025">
        <w:rPr>
          <w:rFonts w:cs="Arial"/>
          <w:szCs w:val="22"/>
        </w:rPr>
        <w:t>.</w:t>
      </w:r>
      <w:r w:rsidR="00F62424">
        <w:rPr>
          <w:rFonts w:cs="Arial"/>
          <w:szCs w:val="22"/>
        </w:rPr>
        <w:t xml:space="preserve"> </w:t>
      </w:r>
      <w:r w:rsidR="007A5025">
        <w:rPr>
          <w:rFonts w:cs="Arial"/>
          <w:szCs w:val="22"/>
        </w:rPr>
        <w:t xml:space="preserve">Sie verpflichtet sich, umgehend das Negativattest dem amtierenden Notar zur Verfügung zu stellen. </w:t>
      </w:r>
    </w:p>
    <w:p w14:paraId="381B6CBA" w14:textId="44BB1DBC" w:rsidR="00C92E98" w:rsidRPr="00E52FC0" w:rsidRDefault="00950140" w:rsidP="00E52FC0">
      <w:pPr>
        <w:pStyle w:val="ZENKberschrift3-11"/>
        <w:rPr>
          <w:rFonts w:cs="Arial"/>
          <w:szCs w:val="22"/>
        </w:rPr>
      </w:pPr>
      <w:bookmarkStart w:id="35" w:name="_Ref72396183"/>
      <w:r w:rsidRPr="00E52FC0">
        <w:rPr>
          <w:rFonts w:cs="Arial"/>
          <w:szCs w:val="22"/>
        </w:rPr>
        <w:t xml:space="preserve">Verkäufer und Käufer bevollmächtigen </w:t>
      </w:r>
      <w:r w:rsidR="00381010" w:rsidRPr="00E52FC0">
        <w:rPr>
          <w:rFonts w:cs="Arial"/>
          <w:szCs w:val="22"/>
        </w:rPr>
        <w:fldChar w:fldCharType="begin"/>
      </w:r>
      <w:r w:rsidR="00381010" w:rsidRPr="00E52FC0">
        <w:rPr>
          <w:rFonts w:cs="Arial"/>
          <w:szCs w:val="22"/>
        </w:rPr>
        <w:instrText xml:space="preserve"> </w:instrText>
      </w:r>
      <w:r w:rsidR="00777CCC" w:rsidRPr="00AE29AF">
        <w:instrText>IF "" = "Notarin"</w:instrText>
      </w:r>
      <w:r w:rsidR="00381010" w:rsidRPr="00E52FC0">
        <w:rPr>
          <w:rFonts w:cs="Arial"/>
          <w:szCs w:val="22"/>
        </w:rPr>
        <w:instrText xml:space="preserve"> "die beurkundende Notarin, deren" "den beurkunden</w:instrText>
      </w:r>
      <w:r w:rsidR="000B5F87" w:rsidRPr="00E52FC0">
        <w:rPr>
          <w:rFonts w:cs="Arial"/>
          <w:szCs w:val="22"/>
        </w:rPr>
        <w:instrText>d</w:instrText>
      </w:r>
      <w:r w:rsidR="00381010" w:rsidRPr="00E52FC0">
        <w:rPr>
          <w:rFonts w:cs="Arial"/>
          <w:szCs w:val="22"/>
        </w:rPr>
        <w:instrText xml:space="preserve">en Notar, dessen" \* MERGEFORMAT </w:instrText>
      </w:r>
      <w:r w:rsidR="00381010" w:rsidRPr="00E52FC0">
        <w:rPr>
          <w:rFonts w:cs="Arial"/>
          <w:szCs w:val="22"/>
        </w:rPr>
        <w:fldChar w:fldCharType="separate"/>
      </w:r>
      <w:r w:rsidR="000C3EB4" w:rsidRPr="00E52FC0">
        <w:rPr>
          <w:rFonts w:cs="Arial"/>
          <w:noProof/>
          <w:szCs w:val="22"/>
        </w:rPr>
        <w:t>den beurkundenden Notar, dessen</w:t>
      </w:r>
      <w:r w:rsidR="00381010" w:rsidRPr="00E52FC0">
        <w:rPr>
          <w:rFonts w:cs="Arial"/>
          <w:szCs w:val="22"/>
        </w:rPr>
        <w:fldChar w:fldCharType="end"/>
      </w:r>
      <w:r w:rsidRPr="00E52FC0">
        <w:rPr>
          <w:rFonts w:cs="Arial"/>
          <w:szCs w:val="22"/>
        </w:rPr>
        <w:t xml:space="preserve"> Vertreter im Amt und jeden mit ihnen zur Berufsausübung verbundenen Notar, und die Notariatsangestellten</w:t>
      </w:r>
      <w:r w:rsidRPr="00E52FC0">
        <w:rPr>
          <w:rFonts w:cs="Arial"/>
          <w:b/>
          <w:szCs w:val="22"/>
        </w:rPr>
        <w:t xml:space="preserve"> </w:t>
      </w:r>
      <w:r w:rsidR="007A5025">
        <w:rPr>
          <w:rFonts w:cs="Arial"/>
          <w:b/>
          <w:szCs w:val="22"/>
        </w:rPr>
        <w:t>[....]</w:t>
      </w:r>
      <w:r w:rsidRPr="00E52FC0">
        <w:rPr>
          <w:rFonts w:cs="Arial"/>
          <w:szCs w:val="22"/>
        </w:rPr>
        <w:t xml:space="preserve">, alle geschäftsansässig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"bei der beurkundenden Notarin" "beim beurkunden</w:instrText>
      </w:r>
      <w:r w:rsidR="000B5F87" w:rsidRPr="00E52FC0">
        <w:rPr>
          <w:rFonts w:cs="Arial"/>
          <w:szCs w:val="22"/>
        </w:rPr>
        <w:instrText>d</w:instrText>
      </w:r>
      <w:r w:rsidR="004F5F24" w:rsidRPr="00E52FC0">
        <w:rPr>
          <w:rFonts w:cs="Arial"/>
          <w:szCs w:val="22"/>
        </w:rPr>
        <w:instrText xml:space="preserve">en Notar" \* MERGEFORMAT </w:instrText>
      </w:r>
      <w:r w:rsidR="004F5F24" w:rsidRPr="00E52FC0">
        <w:rPr>
          <w:rFonts w:cs="Arial"/>
          <w:szCs w:val="22"/>
        </w:rPr>
        <w:fldChar w:fldCharType="separate"/>
      </w:r>
      <w:r w:rsidR="000C3EB4" w:rsidRPr="00E52FC0">
        <w:rPr>
          <w:rFonts w:cs="Arial"/>
          <w:noProof/>
          <w:szCs w:val="22"/>
        </w:rPr>
        <w:t>beim beurkundenden Notar</w:t>
      </w:r>
      <w:r w:rsidR="004F5F24" w:rsidRPr="00E52FC0">
        <w:rPr>
          <w:rFonts w:cs="Arial"/>
          <w:szCs w:val="22"/>
        </w:rPr>
        <w:fldChar w:fldCharType="end"/>
      </w:r>
      <w:r w:rsidRPr="00E52FC0">
        <w:rPr>
          <w:rFonts w:cs="Arial"/>
          <w:szCs w:val="22"/>
        </w:rPr>
        <w:t>, alle Erklärungen und Bewilligungen abzugeben und entgegenzunehmen, die zur Durchführung dieser Urkunde notwendig oder zweckmäßig sind, Änderungen der Urkunde und Rangbestimmungen vorzunehmen, Anträge zu stellen, einzuschränken, zu trennen und zurückzunehmen. Die persönliche Haftung der genannten Mitarbeiter</w:t>
      </w:r>
      <w:r w:rsidR="00AA2A4F" w:rsidRPr="00E52FC0">
        <w:rPr>
          <w:rFonts w:cs="Arial"/>
          <w:szCs w:val="22"/>
        </w:rPr>
        <w:t>innen</w:t>
      </w:r>
      <w:r w:rsidRPr="00E52FC0">
        <w:rPr>
          <w:rFonts w:cs="Arial"/>
          <w:szCs w:val="22"/>
        </w:rPr>
        <w:t xml:space="preserve"> ist ausgeschlossen.</w:t>
      </w:r>
      <w:bookmarkEnd w:id="35"/>
    </w:p>
    <w:p w14:paraId="0F26E17B" w14:textId="5383B4FB" w:rsidR="00C92E98" w:rsidRPr="00E52FC0" w:rsidRDefault="00950140" w:rsidP="00E52FC0">
      <w:pPr>
        <w:pStyle w:val="ZENKberschrift3-11"/>
        <w:rPr>
          <w:rFonts w:cs="Arial"/>
          <w:szCs w:val="22"/>
        </w:rPr>
      </w:pPr>
      <w:r w:rsidRPr="00E52FC0">
        <w:rPr>
          <w:rFonts w:cs="Arial"/>
          <w:szCs w:val="22"/>
        </w:rPr>
        <w:t xml:space="preserve">Die Vollmachten sind hinsichtlich der Vollmacht zur Bewilligung der Eigentumsumschreibung unwiderruflich und dem Grundbuchamt gegenüber unbeschränkt. Jeder Bevollmächtigte darf allein und für alle Beteiligten handeln. Untervollmacht an </w:t>
      </w:r>
      <w:r w:rsidRPr="00E52FC0">
        <w:rPr>
          <w:rFonts w:cs="Arial"/>
          <w:szCs w:val="22"/>
        </w:rPr>
        <w:lastRenderedPageBreak/>
        <w:t xml:space="preserve">andere Notariatsangestellte kann erteilt werden. Die Vollmachten gelten nur bei Verwendung vor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"der Notarin, ihrem" "dem Notar, seinem" \* MERGEFORMAT </w:instrText>
      </w:r>
      <w:r w:rsidR="004F5F24" w:rsidRPr="00E52FC0">
        <w:rPr>
          <w:rFonts w:cs="Arial"/>
          <w:szCs w:val="22"/>
        </w:rPr>
        <w:fldChar w:fldCharType="separate"/>
      </w:r>
      <w:r w:rsidR="000C3EB4" w:rsidRPr="00E52FC0">
        <w:rPr>
          <w:rFonts w:cs="Arial"/>
          <w:noProof/>
          <w:szCs w:val="22"/>
        </w:rPr>
        <w:t>dem Notar, seinem</w:t>
      </w:r>
      <w:r w:rsidR="004F5F24" w:rsidRPr="00E52FC0">
        <w:rPr>
          <w:rFonts w:cs="Arial"/>
          <w:szCs w:val="22"/>
        </w:rPr>
        <w:fldChar w:fldCharType="end"/>
      </w:r>
      <w:r w:rsidR="004F5F24" w:rsidRPr="00E52FC0">
        <w:rPr>
          <w:rFonts w:cs="Arial"/>
          <w:szCs w:val="22"/>
        </w:rPr>
        <w:t xml:space="preserve"> </w:t>
      </w:r>
      <w:r w:rsidRPr="00E52FC0">
        <w:rPr>
          <w:rFonts w:cs="Arial"/>
          <w:szCs w:val="22"/>
        </w:rPr>
        <w:t>Sozius oder deren amtlichen Vertretern. Sie sind unabhängig von der Wirksamkeit der heutigen Urkunde erteilt. Die Vollmachten erlöschen sechs Monate nach Vollzug der Urkunde im Grundbuch.</w:t>
      </w:r>
    </w:p>
    <w:p w14:paraId="0FC6BA67" w14:textId="77777777" w:rsidR="00907961" w:rsidRPr="00E52FC0" w:rsidRDefault="00950140" w:rsidP="00E52FC0">
      <w:pPr>
        <w:pStyle w:val="ZENKberschrift2-1"/>
        <w:jc w:val="both"/>
        <w:rPr>
          <w:rFonts w:cs="Arial"/>
          <w:szCs w:val="22"/>
        </w:rPr>
      </w:pPr>
      <w:bookmarkStart w:id="36" w:name="_Toc63852573"/>
      <w:r w:rsidRPr="00E52FC0">
        <w:rPr>
          <w:rFonts w:cs="Arial"/>
          <w:szCs w:val="22"/>
        </w:rPr>
        <w:t>Hinweise</w:t>
      </w:r>
      <w:bookmarkEnd w:id="36"/>
    </w:p>
    <w:p w14:paraId="55E9B8B7" w14:textId="317C3007" w:rsidR="00907961" w:rsidRPr="00E52FC0" w:rsidRDefault="00950140" w:rsidP="00E52FC0">
      <w:pPr>
        <w:pStyle w:val="ZENKEinzug3"/>
        <w:rPr>
          <w:rFonts w:cs="Arial"/>
          <w:szCs w:val="22"/>
        </w:rPr>
      </w:pP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"die Notarin" "der Notar" \* MERGEFORMAT </w:instrText>
      </w:r>
      <w:r w:rsidRPr="00E52FC0">
        <w:rPr>
          <w:rFonts w:cs="Arial"/>
          <w:szCs w:val="22"/>
        </w:rPr>
        <w:fldChar w:fldCharType="separate"/>
      </w:r>
      <w:r w:rsidR="000C3EB4" w:rsidRPr="00E52FC0">
        <w:rPr>
          <w:rFonts w:cs="Arial"/>
          <w:noProof/>
          <w:szCs w:val="22"/>
        </w:rPr>
        <w:t>der Notar</w:t>
      </w:r>
      <w:r w:rsidRPr="00E52FC0">
        <w:rPr>
          <w:rFonts w:cs="Arial"/>
          <w:szCs w:val="22"/>
        </w:rPr>
        <w:fldChar w:fldCharType="end"/>
      </w:r>
      <w:r w:rsidRPr="00E52FC0">
        <w:rPr>
          <w:rFonts w:cs="Arial"/>
          <w:szCs w:val="22"/>
        </w:rPr>
        <w:t xml:space="preserve"> </w:t>
      </w:r>
      <w:r w:rsidR="00651B4A" w:rsidRPr="00E52FC0">
        <w:rPr>
          <w:rFonts w:cs="Arial"/>
          <w:szCs w:val="22"/>
        </w:rPr>
        <w:t xml:space="preserve">weist </w:t>
      </w:r>
      <w:r w:rsidRPr="00E52FC0">
        <w:rPr>
          <w:rFonts w:cs="Arial"/>
          <w:szCs w:val="22"/>
        </w:rPr>
        <w:t xml:space="preserve">auf </w:t>
      </w:r>
      <w:r w:rsidR="00526404" w:rsidRPr="00E52FC0">
        <w:rPr>
          <w:rFonts w:cs="Arial"/>
          <w:szCs w:val="22"/>
        </w:rPr>
        <w:t>F</w:t>
      </w:r>
      <w:r w:rsidRPr="00E52FC0">
        <w:rPr>
          <w:rFonts w:cs="Arial"/>
          <w:szCs w:val="22"/>
        </w:rPr>
        <w:t xml:space="preserve">olgendes hin: </w:t>
      </w:r>
    </w:p>
    <w:p w14:paraId="02602046" w14:textId="77777777" w:rsidR="00907961" w:rsidRPr="00E52FC0" w:rsidRDefault="00950140" w:rsidP="00E52FC0">
      <w:pPr>
        <w:pStyle w:val="ZENKAufzhlung3-"/>
        <w:rPr>
          <w:rFonts w:cs="Arial"/>
          <w:szCs w:val="22"/>
        </w:rPr>
      </w:pPr>
      <w:r w:rsidRPr="00E52FC0">
        <w:rPr>
          <w:rFonts w:cs="Arial"/>
          <w:szCs w:val="22"/>
        </w:rPr>
        <w:t>Das Eigentum am Vertragsgegenstand geht mit Eintragung des Käufers im Grundbuch auf diesen über</w:t>
      </w:r>
      <w:r w:rsidR="00AD226D" w:rsidRPr="00E52FC0">
        <w:rPr>
          <w:rFonts w:cs="Arial"/>
          <w:szCs w:val="22"/>
        </w:rPr>
        <w:t xml:space="preserve">. Die Vorlage der steuerlichen Unbedenklichkeitsbescheinigung ist hierfür erforderlich. </w:t>
      </w:r>
    </w:p>
    <w:p w14:paraId="3CC2BE19" w14:textId="660AE20A" w:rsidR="00655381" w:rsidRPr="00E52FC0" w:rsidRDefault="00950140" w:rsidP="00E52FC0">
      <w:pPr>
        <w:pStyle w:val="ZENKAufzhlung3-"/>
        <w:rPr>
          <w:rFonts w:cs="Arial"/>
          <w:szCs w:val="22"/>
        </w:rPr>
      </w:pPr>
      <w:r w:rsidRPr="00E52FC0">
        <w:rPr>
          <w:rFonts w:cs="Arial"/>
          <w:szCs w:val="22"/>
        </w:rPr>
        <w:t>D</w:t>
      </w:r>
      <w:r w:rsidR="00064B19" w:rsidRPr="00E52FC0">
        <w:rPr>
          <w:rFonts w:cs="Arial"/>
          <w:szCs w:val="22"/>
        </w:rPr>
        <w:t xml:space="preserve">ie Genehmigungsfreiheit nach der Grundstücksverkehrsordnung </w:t>
      </w:r>
      <w:r w:rsidRPr="00E52FC0">
        <w:rPr>
          <w:rFonts w:cs="Arial"/>
          <w:szCs w:val="22"/>
        </w:rPr>
        <w:t xml:space="preserve">ist </w:t>
      </w:r>
      <w:r w:rsidR="00064B19" w:rsidRPr="00E52FC0">
        <w:rPr>
          <w:rFonts w:cs="Arial"/>
          <w:szCs w:val="22"/>
        </w:rPr>
        <w:t>erst zum Zeitpunkt der Eintragung der Vormerkung – bzw. im Falle des Grundstückserwerbs ohne Eintragung einer Vormerkung zum Zeitpunkt der Eigentumsumschreibung – abschließend geklärt. Soweit nach heutiger Beurkundung ein Anmeldevermerk nach § 30b VermG im Grundbuch eingetragen wird</w:t>
      </w:r>
      <w:r w:rsidR="000372B3" w:rsidRPr="00E52FC0">
        <w:rPr>
          <w:rFonts w:cs="Arial"/>
          <w:szCs w:val="22"/>
        </w:rPr>
        <w:t>,</w:t>
      </w:r>
      <w:r w:rsidR="00064B19" w:rsidRPr="00E52FC0">
        <w:rPr>
          <w:rFonts w:cs="Arial"/>
          <w:szCs w:val="22"/>
        </w:rPr>
        <w:t xml:space="preserve"> ist die Einholung einer behördlichen Genehmigung (GVO-Genehmigung) erforderlich. </w:t>
      </w:r>
    </w:p>
    <w:p w14:paraId="1603A66B" w14:textId="77777777" w:rsidR="00907961" w:rsidRPr="00E52FC0" w:rsidRDefault="00950140" w:rsidP="00E52FC0">
      <w:pPr>
        <w:pStyle w:val="ZENKAufzhlung3-"/>
        <w:rPr>
          <w:rFonts w:cs="Arial"/>
          <w:szCs w:val="22"/>
        </w:rPr>
      </w:pPr>
      <w:r w:rsidRPr="00E52FC0">
        <w:rPr>
          <w:rFonts w:cs="Arial"/>
          <w:szCs w:val="22"/>
        </w:rPr>
        <w:t>J</w:t>
      </w:r>
      <w:r w:rsidR="00212963" w:rsidRPr="00E52FC0">
        <w:rPr>
          <w:rFonts w:cs="Arial"/>
          <w:szCs w:val="22"/>
        </w:rPr>
        <w:t>ede</w:t>
      </w:r>
      <w:r w:rsidRPr="00E52FC0">
        <w:rPr>
          <w:rFonts w:cs="Arial"/>
          <w:szCs w:val="22"/>
        </w:rPr>
        <w:t xml:space="preserve"> der Parteien haftet nach den gesetzlichen Bestimmungen </w:t>
      </w:r>
      <w:r w:rsidR="00212963" w:rsidRPr="00E52FC0">
        <w:rPr>
          <w:rFonts w:cs="Arial"/>
          <w:szCs w:val="22"/>
        </w:rPr>
        <w:t xml:space="preserve">im Außenverhältnis </w:t>
      </w:r>
      <w:r w:rsidRPr="00E52FC0">
        <w:rPr>
          <w:rFonts w:cs="Arial"/>
          <w:szCs w:val="22"/>
        </w:rPr>
        <w:t>gesamtschuldnerisch für die Grunderwerbsteuer und für die Kosten dieses Vertrags und seines Vollzuges</w:t>
      </w:r>
      <w:r w:rsidR="00212963" w:rsidRPr="00E52FC0">
        <w:rPr>
          <w:rFonts w:cs="Arial"/>
          <w:szCs w:val="22"/>
        </w:rPr>
        <w:t xml:space="preserve"> und dies unabhängig von der im Innenverhältnis vereinbarten Kostenregelung</w:t>
      </w:r>
      <w:r w:rsidRPr="00E52FC0">
        <w:rPr>
          <w:rFonts w:cs="Arial"/>
          <w:szCs w:val="22"/>
        </w:rPr>
        <w:t>.</w:t>
      </w:r>
    </w:p>
    <w:p w14:paraId="25141F7B" w14:textId="77777777" w:rsidR="00907961" w:rsidRPr="00E52FC0" w:rsidRDefault="00950140" w:rsidP="00E52FC0">
      <w:pPr>
        <w:pStyle w:val="ZENKAufzhlung3-"/>
        <w:rPr>
          <w:rFonts w:cs="Arial"/>
          <w:szCs w:val="22"/>
        </w:rPr>
      </w:pPr>
      <w:r w:rsidRPr="00E52FC0">
        <w:rPr>
          <w:rFonts w:cs="Arial"/>
          <w:szCs w:val="22"/>
        </w:rPr>
        <w:t>Nicht beurkundete Abreden sind unwirksam und führen zur Nichtigkeit des gesamten Vertrags. Die einzutragende Auflassungsvormerkung bedeutet in diesem Fall keine Sicherheit für den Käufer. Deshalb müssen alle Vereinbarungen, auch mit Dritten, Leistungen und Zahlungen, insbesondere der volle Kaufpreis beurkundet werden.</w:t>
      </w:r>
    </w:p>
    <w:p w14:paraId="1008658A" w14:textId="669369A2" w:rsidR="005570EB" w:rsidRPr="00E52FC0" w:rsidRDefault="00950140" w:rsidP="00E52FC0">
      <w:pPr>
        <w:pStyle w:val="ZENKAufzhlung3-"/>
        <w:rPr>
          <w:rFonts w:cs="Arial"/>
          <w:szCs w:val="22"/>
        </w:rPr>
      </w:pP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"Die amtierende Notarin" "Der amtierende Notar" \* MERGEFORMAT </w:instrText>
      </w:r>
      <w:r w:rsidRPr="00E52FC0">
        <w:rPr>
          <w:rFonts w:cs="Arial"/>
          <w:szCs w:val="22"/>
        </w:rPr>
        <w:fldChar w:fldCharType="separate"/>
      </w:r>
      <w:r w:rsidR="000C3EB4" w:rsidRPr="00E52FC0">
        <w:rPr>
          <w:rFonts w:cs="Arial"/>
          <w:noProof/>
          <w:szCs w:val="22"/>
        </w:rPr>
        <w:t>Der amtierende Notar</w:t>
      </w:r>
      <w:r w:rsidRPr="00E52FC0">
        <w:rPr>
          <w:rFonts w:cs="Arial"/>
          <w:szCs w:val="22"/>
        </w:rPr>
        <w:fldChar w:fldCharType="end"/>
      </w:r>
      <w:r w:rsidR="00907961" w:rsidRPr="00E52FC0">
        <w:rPr>
          <w:rFonts w:cs="Arial"/>
          <w:szCs w:val="22"/>
        </w:rPr>
        <w:t xml:space="preserve"> hat die wirtschaftlichen und steuerlichen Folgen der vorstehenden Vereinbarungen nicht geprüft und hierüber nicht beraten. Die </w:t>
      </w:r>
      <w:r w:rsidR="000117B6" w:rsidRPr="00E52FC0">
        <w:rPr>
          <w:rFonts w:cs="Arial"/>
          <w:szCs w:val="22"/>
        </w:rPr>
        <w:t>Parteien</w:t>
      </w:r>
      <w:r w:rsidR="00907961" w:rsidRPr="00E52FC0">
        <w:rPr>
          <w:rFonts w:cs="Arial"/>
          <w:szCs w:val="22"/>
        </w:rPr>
        <w:t xml:space="preserve"> wurden auf die Möglichkeit der vorherigen Prüfung durch einen Angehörigen der steue</w:t>
      </w:r>
      <w:r w:rsidR="00AA2A4F" w:rsidRPr="00E52FC0">
        <w:rPr>
          <w:rFonts w:cs="Arial"/>
          <w:szCs w:val="22"/>
        </w:rPr>
        <w:t>rberatenden Berufe hingewiesen</w:t>
      </w:r>
      <w:r w:rsidRPr="00E52FC0">
        <w:rPr>
          <w:rFonts w:cs="Arial"/>
          <w:szCs w:val="22"/>
        </w:rPr>
        <w:t xml:space="preserve">. </w:t>
      </w:r>
    </w:p>
    <w:p w14:paraId="2D2C06EC" w14:textId="35B6565D" w:rsidR="00907961" w:rsidRPr="009E228D" w:rsidRDefault="00950140" w:rsidP="00E52FC0">
      <w:pPr>
        <w:pStyle w:val="ZENKAufzhlung3-"/>
        <w:rPr>
          <w:rFonts w:cs="Arial"/>
          <w:szCs w:val="22"/>
        </w:rPr>
      </w:pPr>
      <w:r w:rsidRPr="00E52FC0">
        <w:rPr>
          <w:rFonts w:cs="Arial"/>
          <w:szCs w:val="22"/>
        </w:rPr>
        <w:fldChar w:fldCharType="begin"/>
      </w:r>
      <w:r w:rsidRPr="00E52FC0">
        <w:rPr>
          <w:rFonts w:cs="Arial"/>
          <w:szCs w:val="22"/>
        </w:rPr>
        <w:instrText xml:space="preserve"> </w:instrText>
      </w:r>
      <w:r w:rsidR="00777CCC" w:rsidRPr="00AE29AF">
        <w:instrText>IF "" = "Notarin"</w:instrText>
      </w:r>
      <w:r w:rsidRPr="00E52FC0">
        <w:rPr>
          <w:rFonts w:cs="Arial"/>
          <w:szCs w:val="22"/>
        </w:rPr>
        <w:instrText xml:space="preserve"> "die Notarin und weisen sie" "den Notar und weisen ihn" \* MERGEFORMAT </w:instrText>
      </w:r>
      <w:r w:rsidRPr="00E52FC0">
        <w:rPr>
          <w:rFonts w:cs="Arial"/>
          <w:szCs w:val="22"/>
        </w:rPr>
        <w:fldChar w:fldCharType="separate"/>
      </w:r>
      <w:r w:rsidR="000C3EB4" w:rsidRPr="00E52FC0">
        <w:rPr>
          <w:rFonts w:cs="Arial"/>
          <w:noProof/>
          <w:szCs w:val="22"/>
        </w:rPr>
        <w:t>den Notar und weisen ihn</w:t>
      </w:r>
      <w:r w:rsidRPr="00E52FC0">
        <w:rPr>
          <w:rFonts w:cs="Arial"/>
          <w:szCs w:val="22"/>
        </w:rPr>
        <w:fldChar w:fldCharType="end"/>
      </w:r>
      <w:r w:rsidRPr="00E52FC0">
        <w:rPr>
          <w:rFonts w:cs="Arial"/>
          <w:szCs w:val="22"/>
        </w:rPr>
        <w:t xml:space="preserve"> </w:t>
      </w:r>
      <w:r w:rsidR="00AD226D" w:rsidRPr="00E52FC0">
        <w:rPr>
          <w:rFonts w:cs="Arial"/>
          <w:szCs w:val="22"/>
        </w:rPr>
        <w:t>wies auf die Risiken hin, die mit einer Kaufpreis</w:t>
      </w:r>
      <w:r w:rsidR="00AD226D" w:rsidRPr="009E228D">
        <w:rPr>
          <w:rFonts w:cs="Arial"/>
          <w:szCs w:val="22"/>
        </w:rPr>
        <w:t>zahlung vor Eintritt der Kaufpreisfäll</w:t>
      </w:r>
      <w:r w:rsidR="00C1162C" w:rsidRPr="009E228D">
        <w:rPr>
          <w:rFonts w:cs="Arial"/>
          <w:szCs w:val="22"/>
        </w:rPr>
        <w:t>i</w:t>
      </w:r>
      <w:r w:rsidR="00AD226D" w:rsidRPr="009E228D">
        <w:rPr>
          <w:rFonts w:cs="Arial"/>
          <w:szCs w:val="22"/>
        </w:rPr>
        <w:t>gkeit ve</w:t>
      </w:r>
      <w:r w:rsidR="00C1162C" w:rsidRPr="009E228D">
        <w:rPr>
          <w:rFonts w:cs="Arial"/>
          <w:szCs w:val="22"/>
        </w:rPr>
        <w:t>rb</w:t>
      </w:r>
      <w:r w:rsidR="00AD226D" w:rsidRPr="009E228D">
        <w:rPr>
          <w:rFonts w:cs="Arial"/>
          <w:szCs w:val="22"/>
        </w:rPr>
        <w:t xml:space="preserve">unden sind. </w:t>
      </w:r>
    </w:p>
    <w:p w14:paraId="0D125086" w14:textId="146B3C7A" w:rsidR="00C1162C" w:rsidRPr="00E52FC0" w:rsidRDefault="00950140" w:rsidP="00E52FC0">
      <w:pPr>
        <w:pStyle w:val="ZENKAufzhlung3-"/>
        <w:rPr>
          <w:rFonts w:cs="Arial"/>
          <w:szCs w:val="22"/>
          <w:highlight w:val="yellow"/>
        </w:rPr>
      </w:pPr>
      <w:r w:rsidRPr="009E228D">
        <w:rPr>
          <w:rFonts w:cs="Arial"/>
          <w:szCs w:val="22"/>
        </w:rPr>
        <w:fldChar w:fldCharType="begin"/>
      </w:r>
      <w:r w:rsidRPr="009E228D">
        <w:rPr>
          <w:rFonts w:cs="Arial"/>
          <w:szCs w:val="22"/>
        </w:rPr>
        <w:instrText xml:space="preserve"> </w:instrText>
      </w:r>
      <w:r w:rsidR="00777CCC" w:rsidRPr="009E228D">
        <w:instrText>IF "" = "Notarin"</w:instrText>
      </w:r>
      <w:r w:rsidRPr="009E228D">
        <w:rPr>
          <w:rFonts w:cs="Arial"/>
          <w:szCs w:val="22"/>
        </w:rPr>
        <w:instrText xml:space="preserve"> "Die amtierende Notarin" "Der amtierende Notar" \* MERGEFORMAT </w:instrText>
      </w:r>
      <w:r w:rsidRPr="009E228D">
        <w:rPr>
          <w:rFonts w:cs="Arial"/>
          <w:szCs w:val="22"/>
        </w:rPr>
        <w:fldChar w:fldCharType="separate"/>
      </w:r>
      <w:r w:rsidR="000C3EB4" w:rsidRPr="009E228D">
        <w:rPr>
          <w:rFonts w:cs="Arial"/>
          <w:noProof/>
          <w:szCs w:val="22"/>
        </w:rPr>
        <w:t>Der amtierende Notar</w:t>
      </w:r>
      <w:r w:rsidRPr="009E228D">
        <w:rPr>
          <w:rFonts w:cs="Arial"/>
          <w:szCs w:val="22"/>
        </w:rPr>
        <w:fldChar w:fldCharType="end"/>
      </w:r>
      <w:r w:rsidRPr="009E228D">
        <w:rPr>
          <w:rFonts w:cs="Arial"/>
          <w:szCs w:val="22"/>
        </w:rPr>
        <w:t xml:space="preserve"> hat auf die Regelung des § 16a GWG hingewiesen nach</w:t>
      </w:r>
      <w:r w:rsidR="001A6E26" w:rsidRPr="009E228D">
        <w:rPr>
          <w:rFonts w:cs="Arial"/>
          <w:szCs w:val="22"/>
        </w:rPr>
        <w:t xml:space="preserve"> </w:t>
      </w:r>
      <w:r w:rsidRPr="009E228D">
        <w:rPr>
          <w:rFonts w:cs="Arial"/>
          <w:szCs w:val="22"/>
        </w:rPr>
        <w:t>dem die Zahlung des Kaufpreises ausschließlich mittels Banküberwei</w:t>
      </w:r>
      <w:r w:rsidRPr="00E52FC0">
        <w:rPr>
          <w:rFonts w:cs="Arial"/>
          <w:szCs w:val="22"/>
        </w:rPr>
        <w:t xml:space="preserve">sung vorzunehmen ist; andere Arten der Kaufpreiszahlung sind unzulässig und haben keine Tilgungswirkung. </w:t>
      </w:r>
    </w:p>
    <w:p w14:paraId="12A7CE6B" w14:textId="77777777" w:rsidR="00907961" w:rsidRPr="00E52FC0" w:rsidRDefault="00950140" w:rsidP="00E52FC0">
      <w:pPr>
        <w:pStyle w:val="ZENKberschrift2-1"/>
        <w:jc w:val="both"/>
        <w:rPr>
          <w:rFonts w:cs="Arial"/>
          <w:szCs w:val="22"/>
        </w:rPr>
      </w:pPr>
      <w:bookmarkStart w:id="37" w:name="_Toc63852574"/>
      <w:r w:rsidRPr="00E52FC0">
        <w:rPr>
          <w:rFonts w:cs="Arial"/>
          <w:szCs w:val="22"/>
        </w:rPr>
        <w:t>Grundbucherklärungen</w:t>
      </w:r>
      <w:bookmarkEnd w:id="37"/>
    </w:p>
    <w:p w14:paraId="4AA69904" w14:textId="3B63F39F" w:rsidR="00907961" w:rsidRPr="00E52FC0" w:rsidRDefault="00950140" w:rsidP="00E52FC0">
      <w:pPr>
        <w:pStyle w:val="ZENKberschrift3-11"/>
        <w:rPr>
          <w:rFonts w:cs="Arial"/>
          <w:szCs w:val="22"/>
        </w:rPr>
      </w:pPr>
      <w:r w:rsidRPr="00E52FC0">
        <w:rPr>
          <w:rFonts w:cs="Arial"/>
          <w:szCs w:val="22"/>
        </w:rPr>
        <w:t xml:space="preserve">Der Verkäufer </w:t>
      </w:r>
      <w:r w:rsidRPr="00E52FC0">
        <w:rPr>
          <w:rFonts w:cs="Arial"/>
          <w:b/>
          <w:szCs w:val="22"/>
        </w:rPr>
        <w:t>bewilligt</w:t>
      </w:r>
      <w:r w:rsidRPr="00E52FC0">
        <w:rPr>
          <w:rFonts w:cs="Arial"/>
          <w:szCs w:val="22"/>
        </w:rPr>
        <w:t xml:space="preserve"> und der Käufer </w:t>
      </w:r>
      <w:r w:rsidRPr="00E52FC0">
        <w:rPr>
          <w:rFonts w:cs="Arial"/>
          <w:b/>
          <w:szCs w:val="22"/>
        </w:rPr>
        <w:t>beantragt</w:t>
      </w:r>
      <w:r w:rsidRPr="00E52FC0">
        <w:rPr>
          <w:rFonts w:cs="Arial"/>
          <w:szCs w:val="22"/>
        </w:rPr>
        <w:t xml:space="preserve"> die Eintragung einer Vormerkung zur Sicherung des Anspruchs des Käufers auf Übertragung des </w:t>
      </w:r>
      <w:commentRangeStart w:id="38"/>
      <w:r w:rsidRPr="00E52FC0">
        <w:rPr>
          <w:rFonts w:cs="Arial"/>
          <w:szCs w:val="22"/>
        </w:rPr>
        <w:t>Eigentums</w:t>
      </w:r>
      <w:commentRangeEnd w:id="38"/>
      <w:r w:rsidR="00F62424">
        <w:rPr>
          <w:rStyle w:val="Kommentarzeichen"/>
        </w:rPr>
        <w:commentReference w:id="38"/>
      </w:r>
      <w:r w:rsidRPr="00E52FC0">
        <w:rPr>
          <w:rFonts w:cs="Arial"/>
          <w:szCs w:val="22"/>
        </w:rPr>
        <w:t>.</w:t>
      </w:r>
      <w:r w:rsidR="00F62424">
        <w:rPr>
          <w:rFonts w:cs="Arial"/>
          <w:szCs w:val="22"/>
        </w:rPr>
        <w:t xml:space="preserve"> </w:t>
      </w:r>
    </w:p>
    <w:p w14:paraId="7449067E" w14:textId="07343EF3" w:rsidR="00907961" w:rsidRPr="00E52FC0" w:rsidRDefault="00950140" w:rsidP="00E52FC0">
      <w:pPr>
        <w:pStyle w:val="ZENKberschrift3-11"/>
        <w:rPr>
          <w:rFonts w:cs="Arial"/>
          <w:szCs w:val="22"/>
        </w:rPr>
      </w:pPr>
      <w:r w:rsidRPr="00E52FC0">
        <w:rPr>
          <w:rFonts w:cs="Arial"/>
          <w:szCs w:val="22"/>
        </w:rPr>
        <w:lastRenderedPageBreak/>
        <w:t xml:space="preserve">Die Vormerkung steht unter der auflösenden Bedingung der Einreichung einer vom Grundbuchamt inhaltlich nicht zu überprüfenden Erklärung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"der amtierenden Notarin" "des amtierenden Notars" \* MERGEFORMAT </w:instrText>
      </w:r>
      <w:r w:rsidR="004F5F24" w:rsidRPr="00E52FC0">
        <w:rPr>
          <w:rFonts w:cs="Arial"/>
          <w:szCs w:val="22"/>
        </w:rPr>
        <w:fldChar w:fldCharType="separate"/>
      </w:r>
      <w:r w:rsidR="000C3EB4" w:rsidRPr="00E52FC0">
        <w:rPr>
          <w:rFonts w:cs="Arial"/>
          <w:noProof/>
          <w:szCs w:val="22"/>
        </w:rPr>
        <w:t>des amtierenden Notars</w:t>
      </w:r>
      <w:r w:rsidR="004F5F24" w:rsidRPr="00E52FC0">
        <w:rPr>
          <w:rFonts w:cs="Arial"/>
          <w:szCs w:val="22"/>
        </w:rPr>
        <w:fldChar w:fldCharType="end"/>
      </w:r>
      <w:r w:rsidRPr="00E52FC0">
        <w:rPr>
          <w:rFonts w:cs="Arial"/>
          <w:szCs w:val="22"/>
        </w:rPr>
        <w:t xml:space="preserve"> beim Grundbuchamt, dass der gesicherte Anspruch nicht besteht.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"Die Notarin" "Der Notar" \* MERGEFORMAT </w:instrText>
      </w:r>
      <w:r w:rsidR="004F5F24" w:rsidRPr="00E52FC0">
        <w:rPr>
          <w:rFonts w:cs="Arial"/>
          <w:szCs w:val="22"/>
        </w:rPr>
        <w:fldChar w:fldCharType="separate"/>
      </w:r>
      <w:r w:rsidR="000C3EB4" w:rsidRPr="00E52FC0">
        <w:rPr>
          <w:rFonts w:cs="Arial"/>
          <w:noProof/>
          <w:szCs w:val="22"/>
        </w:rPr>
        <w:t>Der Notar</w:t>
      </w:r>
      <w:r w:rsidR="004F5F24" w:rsidRPr="00E52FC0">
        <w:rPr>
          <w:rFonts w:cs="Arial"/>
          <w:szCs w:val="22"/>
        </w:rPr>
        <w:fldChar w:fldCharType="end"/>
      </w:r>
      <w:r w:rsidR="004F5F24" w:rsidRPr="00E52FC0">
        <w:rPr>
          <w:rFonts w:cs="Arial"/>
          <w:szCs w:val="22"/>
        </w:rPr>
        <w:t xml:space="preserve"> </w:t>
      </w:r>
      <w:r w:rsidRPr="00E52FC0">
        <w:rPr>
          <w:rFonts w:cs="Arial"/>
          <w:szCs w:val="22"/>
        </w:rPr>
        <w:t xml:space="preserve">wird angewiesen, diese Erklärung dann zu erstellen und dem Grundbuchamt einzureichen, wenn die Parteien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"die Notarin" "den Notar" \* MERGEFORMAT </w:instrText>
      </w:r>
      <w:r w:rsidR="004F5F24" w:rsidRPr="00E52FC0">
        <w:rPr>
          <w:rFonts w:cs="Arial"/>
          <w:szCs w:val="22"/>
        </w:rPr>
        <w:fldChar w:fldCharType="separate"/>
      </w:r>
      <w:r w:rsidR="000C3EB4" w:rsidRPr="00E52FC0">
        <w:rPr>
          <w:rFonts w:cs="Arial"/>
          <w:noProof/>
          <w:szCs w:val="22"/>
        </w:rPr>
        <w:t>den Notar</w:t>
      </w:r>
      <w:r w:rsidR="004F5F24" w:rsidRPr="00E52FC0">
        <w:rPr>
          <w:rFonts w:cs="Arial"/>
          <w:szCs w:val="22"/>
        </w:rPr>
        <w:fldChar w:fldCharType="end"/>
      </w:r>
      <w:r w:rsidR="004F5F24" w:rsidRPr="00E52FC0">
        <w:rPr>
          <w:rFonts w:cs="Arial"/>
          <w:szCs w:val="22"/>
        </w:rPr>
        <w:t xml:space="preserve"> </w:t>
      </w:r>
      <w:r w:rsidRPr="00E52FC0">
        <w:rPr>
          <w:rFonts w:cs="Arial"/>
          <w:szCs w:val="22"/>
        </w:rPr>
        <w:t>übereinstimmend anweisen oder wenn</w:t>
      </w:r>
    </w:p>
    <w:p w14:paraId="308AFA06" w14:textId="20C4F037" w:rsidR="00A252AC" w:rsidRPr="00E52FC0" w:rsidRDefault="00950140" w:rsidP="00E52FC0">
      <w:pPr>
        <w:pStyle w:val="ZENKberschrift4-111"/>
        <w:tabs>
          <w:tab w:val="clear" w:pos="2836"/>
          <w:tab w:val="left" w:pos="1418"/>
        </w:tabs>
        <w:ind w:left="1418" w:hanging="567"/>
        <w:rPr>
          <w:rFonts w:cs="Arial"/>
          <w:szCs w:val="22"/>
        </w:rPr>
      </w:pPr>
      <w:r w:rsidRPr="00E52FC0">
        <w:rPr>
          <w:rFonts w:cs="Arial"/>
          <w:szCs w:val="22"/>
        </w:rPr>
        <w:t xml:space="preserve">der Verkäufer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"der Notarin" "dem Notar" \* MERGEFORMAT </w:instrText>
      </w:r>
      <w:r w:rsidR="004F5F24" w:rsidRPr="00E52FC0">
        <w:rPr>
          <w:rFonts w:cs="Arial"/>
          <w:szCs w:val="22"/>
        </w:rPr>
        <w:fldChar w:fldCharType="separate"/>
      </w:r>
      <w:r w:rsidR="000C3EB4" w:rsidRPr="00E52FC0">
        <w:rPr>
          <w:rFonts w:cs="Arial"/>
          <w:noProof/>
          <w:szCs w:val="22"/>
        </w:rPr>
        <w:t>dem Notar</w:t>
      </w:r>
      <w:r w:rsidR="004F5F24" w:rsidRPr="00E52FC0">
        <w:rPr>
          <w:rFonts w:cs="Arial"/>
          <w:szCs w:val="22"/>
        </w:rPr>
        <w:fldChar w:fldCharType="end"/>
      </w:r>
      <w:r w:rsidRPr="00E52FC0">
        <w:rPr>
          <w:rFonts w:cs="Arial"/>
          <w:szCs w:val="22"/>
        </w:rPr>
        <w:t xml:space="preserve"> mitteilt, dass er wegen Zahlungsverzuges des Käufers vom Vertrag zurückgetreten sei und die Löschung der Vormerkung verlange, </w:t>
      </w:r>
    </w:p>
    <w:p w14:paraId="5EA68188" w14:textId="5877E907" w:rsidR="00907961" w:rsidRPr="00E52FC0" w:rsidRDefault="00950140" w:rsidP="00E52FC0">
      <w:pPr>
        <w:pStyle w:val="ZENKberschrift4-111"/>
        <w:tabs>
          <w:tab w:val="clear" w:pos="2836"/>
          <w:tab w:val="left" w:pos="1418"/>
        </w:tabs>
        <w:ind w:left="1418" w:hanging="567"/>
        <w:rPr>
          <w:rFonts w:cs="Arial"/>
          <w:szCs w:val="22"/>
        </w:rPr>
      </w:pPr>
      <w:r w:rsidRPr="00E52FC0">
        <w:rPr>
          <w:rFonts w:cs="Arial"/>
          <w:szCs w:val="22"/>
        </w:rPr>
        <w:t xml:space="preserve">und der Käufer der Löschung nicht innerhalb von zwei Wochen nach Absendung einer Löschungsankündigung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"der Notarin" "des Notars" \* MERGEFORMAT </w:instrText>
      </w:r>
      <w:r w:rsidR="004F5F24" w:rsidRPr="00E52FC0">
        <w:rPr>
          <w:rFonts w:cs="Arial"/>
          <w:szCs w:val="22"/>
        </w:rPr>
        <w:fldChar w:fldCharType="separate"/>
      </w:r>
      <w:r w:rsidR="000C3EB4" w:rsidRPr="00E52FC0">
        <w:rPr>
          <w:rFonts w:cs="Arial"/>
          <w:noProof/>
          <w:szCs w:val="22"/>
        </w:rPr>
        <w:t>des Notars</w:t>
      </w:r>
      <w:r w:rsidR="004F5F24" w:rsidRPr="00E52FC0">
        <w:rPr>
          <w:rFonts w:cs="Arial"/>
          <w:szCs w:val="22"/>
        </w:rPr>
        <w:fldChar w:fldCharType="end"/>
      </w:r>
      <w:r w:rsidR="004F5F24" w:rsidRPr="00E52FC0">
        <w:rPr>
          <w:rFonts w:cs="Arial"/>
          <w:szCs w:val="22"/>
        </w:rPr>
        <w:t xml:space="preserve"> </w:t>
      </w:r>
      <w:r w:rsidRPr="00E52FC0">
        <w:rPr>
          <w:rFonts w:cs="Arial"/>
          <w:szCs w:val="22"/>
        </w:rPr>
        <w:t xml:space="preserve">an die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"ihr" "ihm" \* MERGEFORMAT </w:instrText>
      </w:r>
      <w:r w:rsidR="004F5F24" w:rsidRPr="00E52FC0">
        <w:rPr>
          <w:rFonts w:cs="Arial"/>
          <w:szCs w:val="22"/>
        </w:rPr>
        <w:fldChar w:fldCharType="separate"/>
      </w:r>
      <w:r w:rsidR="000C3EB4" w:rsidRPr="00E52FC0">
        <w:rPr>
          <w:rFonts w:cs="Arial"/>
          <w:noProof/>
          <w:szCs w:val="22"/>
        </w:rPr>
        <w:t>ihm</w:t>
      </w:r>
      <w:r w:rsidR="004F5F24" w:rsidRPr="00E52FC0">
        <w:rPr>
          <w:rFonts w:cs="Arial"/>
          <w:szCs w:val="22"/>
        </w:rPr>
        <w:fldChar w:fldCharType="end"/>
      </w:r>
      <w:r w:rsidRPr="00E52FC0">
        <w:rPr>
          <w:rFonts w:cs="Arial"/>
          <w:szCs w:val="22"/>
        </w:rPr>
        <w:t xml:space="preserve"> zuletzt schriftlich oder in Textform bekannt gegebene Anschrift des Käufers schriftlich widerspricht oder nach einem Widerspruch nicht innerhalb von </w:t>
      </w:r>
      <w:r w:rsidR="00AA2A4F" w:rsidRPr="00E52FC0">
        <w:rPr>
          <w:rFonts w:cs="Arial"/>
          <w:szCs w:val="22"/>
        </w:rPr>
        <w:t>sechs</w:t>
      </w:r>
      <w:r w:rsidRPr="00E52FC0">
        <w:rPr>
          <w:rFonts w:cs="Arial"/>
          <w:szCs w:val="22"/>
        </w:rPr>
        <w:t xml:space="preserve"> Wochen nach Absendung einer Löschungsankündigung eine gerichtliche Entscheidung beibringt, die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"der Notarin" "dem Notar" \* MERGEFORMAT </w:instrText>
      </w:r>
      <w:r w:rsidR="004F5F24" w:rsidRPr="00E52FC0">
        <w:rPr>
          <w:rFonts w:cs="Arial"/>
          <w:szCs w:val="22"/>
        </w:rPr>
        <w:fldChar w:fldCharType="separate"/>
      </w:r>
      <w:r w:rsidR="000C3EB4" w:rsidRPr="00E52FC0">
        <w:rPr>
          <w:rFonts w:cs="Arial"/>
          <w:noProof/>
          <w:szCs w:val="22"/>
        </w:rPr>
        <w:t>dem Notar</w:t>
      </w:r>
      <w:r w:rsidR="004F5F24" w:rsidRPr="00E52FC0">
        <w:rPr>
          <w:rFonts w:cs="Arial"/>
          <w:szCs w:val="22"/>
        </w:rPr>
        <w:fldChar w:fldCharType="end"/>
      </w:r>
      <w:r w:rsidRPr="00E52FC0">
        <w:rPr>
          <w:rFonts w:cs="Arial"/>
          <w:szCs w:val="22"/>
        </w:rPr>
        <w:t xml:space="preserve"> die Abgabe der Erklärung untersagt oder die vollständige Zahlung des Kaufpreises nachweist.</w:t>
      </w:r>
    </w:p>
    <w:p w14:paraId="34C437F1" w14:textId="76C2EDEA" w:rsidR="00907961" w:rsidRPr="00E52FC0" w:rsidRDefault="00950140" w:rsidP="00E52FC0">
      <w:pPr>
        <w:pStyle w:val="ZENKEinzug3"/>
        <w:rPr>
          <w:rFonts w:cs="Arial"/>
          <w:szCs w:val="22"/>
        </w:rPr>
      </w:pPr>
      <w:r w:rsidRPr="00E52FC0">
        <w:rPr>
          <w:rFonts w:cs="Arial"/>
          <w:szCs w:val="22"/>
        </w:rPr>
        <w:t xml:space="preserve">Geht aus einer vorgelegten Zahlungsbestätigung hervor, dass ein Teil des Kaufpreises bezahlt ist, so darf </w:t>
      </w:r>
      <w:r w:rsidR="004F5F24" w:rsidRPr="00E52FC0">
        <w:rPr>
          <w:rFonts w:cs="Arial"/>
          <w:szCs w:val="22"/>
        </w:rPr>
        <w:fldChar w:fldCharType="begin"/>
      </w:r>
      <w:r w:rsidR="004F5F24" w:rsidRPr="00E52FC0">
        <w:rPr>
          <w:rFonts w:cs="Arial"/>
          <w:szCs w:val="22"/>
        </w:rPr>
        <w:instrText xml:space="preserve"> </w:instrText>
      </w:r>
      <w:r w:rsidR="00777CCC" w:rsidRPr="00AE29AF">
        <w:instrText>IF "" = "Notarin"</w:instrText>
      </w:r>
      <w:r w:rsidR="004F5F24" w:rsidRPr="00E52FC0">
        <w:rPr>
          <w:rFonts w:cs="Arial"/>
          <w:szCs w:val="22"/>
        </w:rPr>
        <w:instrText xml:space="preserve"> "die Notarin" "der Notar" \* MERGEFORMAT </w:instrText>
      </w:r>
      <w:r w:rsidR="004F5F24" w:rsidRPr="00E52FC0">
        <w:rPr>
          <w:rFonts w:cs="Arial"/>
          <w:szCs w:val="22"/>
        </w:rPr>
        <w:fldChar w:fldCharType="separate"/>
      </w:r>
      <w:r w:rsidR="000C3EB4" w:rsidRPr="00E52FC0">
        <w:rPr>
          <w:rFonts w:cs="Arial"/>
          <w:noProof/>
          <w:szCs w:val="22"/>
        </w:rPr>
        <w:t>der Notar</w:t>
      </w:r>
      <w:r w:rsidR="004F5F24" w:rsidRPr="00E52FC0">
        <w:rPr>
          <w:rFonts w:cs="Arial"/>
          <w:szCs w:val="22"/>
        </w:rPr>
        <w:fldChar w:fldCharType="end"/>
      </w:r>
      <w:r w:rsidR="004F5F24" w:rsidRPr="00E52FC0">
        <w:rPr>
          <w:rFonts w:cs="Arial"/>
          <w:szCs w:val="22"/>
        </w:rPr>
        <w:t xml:space="preserve"> </w:t>
      </w:r>
      <w:r w:rsidRPr="00E52FC0">
        <w:rPr>
          <w:rFonts w:cs="Arial"/>
          <w:szCs w:val="22"/>
        </w:rPr>
        <w:t>die Vormerkung erst löschen lassen, wenn der Verkäufer die Rückzahlung dieses Kaufpreisteils nachgewiesen oder durch Hinterlegung die Rückabwicklung Zug um Zug sichergestellt hat.</w:t>
      </w:r>
    </w:p>
    <w:p w14:paraId="66A2E3DA" w14:textId="77777777" w:rsidR="00907961" w:rsidRPr="00E52FC0" w:rsidRDefault="00950140" w:rsidP="00E52FC0">
      <w:pPr>
        <w:pStyle w:val="ZENKberschrift3-11"/>
        <w:rPr>
          <w:rFonts w:cs="Arial"/>
          <w:szCs w:val="22"/>
        </w:rPr>
      </w:pPr>
      <w:r w:rsidRPr="00E52FC0">
        <w:rPr>
          <w:rFonts w:cs="Arial"/>
          <w:szCs w:val="22"/>
        </w:rPr>
        <w:t xml:space="preserve">Der Käufer </w:t>
      </w:r>
      <w:r w:rsidRPr="00E52FC0">
        <w:rPr>
          <w:rFonts w:cs="Arial"/>
          <w:b/>
          <w:szCs w:val="22"/>
        </w:rPr>
        <w:t>bewilligt</w:t>
      </w:r>
      <w:r w:rsidRPr="00E52FC0">
        <w:rPr>
          <w:rFonts w:cs="Arial"/>
          <w:szCs w:val="22"/>
        </w:rPr>
        <w:t xml:space="preserve"> und </w:t>
      </w:r>
      <w:r w:rsidRPr="00E52FC0">
        <w:rPr>
          <w:rFonts w:cs="Arial"/>
          <w:b/>
          <w:szCs w:val="22"/>
        </w:rPr>
        <w:t>beantragt</w:t>
      </w:r>
      <w:r w:rsidRPr="00E52FC0">
        <w:rPr>
          <w:rFonts w:cs="Arial"/>
          <w:szCs w:val="22"/>
        </w:rPr>
        <w:t>, diese Vormerkung bei Umschreibung des Eigentums auf den Käufer wieder zu löschen, sofern zwischenzeitlich keine fremden Eintragungsanträge beim Grundbuchamt eingegangen oder erledigt worden sind, es sei denn, er hätte bei diesen mitgewirkt.</w:t>
      </w:r>
    </w:p>
    <w:p w14:paraId="120C1118" w14:textId="55494C2A" w:rsidR="00907961" w:rsidRPr="00E52FC0" w:rsidRDefault="00950140" w:rsidP="00E52FC0">
      <w:pPr>
        <w:pStyle w:val="ZENKberschrift3-11"/>
        <w:rPr>
          <w:rFonts w:cs="Arial"/>
          <w:szCs w:val="22"/>
        </w:rPr>
      </w:pPr>
      <w:r w:rsidRPr="00E52FC0">
        <w:rPr>
          <w:rFonts w:cs="Arial"/>
          <w:szCs w:val="22"/>
        </w:rPr>
        <w:t xml:space="preserve">Der Verkäufer </w:t>
      </w:r>
      <w:r w:rsidRPr="00E52FC0">
        <w:rPr>
          <w:rFonts w:cs="Arial"/>
          <w:b/>
          <w:szCs w:val="22"/>
        </w:rPr>
        <w:t>bewilligt</w:t>
      </w:r>
      <w:r w:rsidRPr="00E52FC0">
        <w:rPr>
          <w:rFonts w:cs="Arial"/>
          <w:szCs w:val="22"/>
        </w:rPr>
        <w:t xml:space="preserve"> und </w:t>
      </w:r>
      <w:r w:rsidRPr="00E52FC0">
        <w:rPr>
          <w:rFonts w:cs="Arial"/>
          <w:b/>
          <w:szCs w:val="22"/>
        </w:rPr>
        <w:t>beantragt</w:t>
      </w:r>
      <w:r w:rsidRPr="00E52FC0">
        <w:rPr>
          <w:rFonts w:cs="Arial"/>
          <w:szCs w:val="22"/>
        </w:rPr>
        <w:t xml:space="preserve"> die Löschung in Abt. II und Abt. III </w:t>
      </w:r>
      <w:r w:rsidR="00487C2C" w:rsidRPr="00E52FC0">
        <w:rPr>
          <w:rFonts w:cs="Arial"/>
          <w:szCs w:val="22"/>
        </w:rPr>
        <w:t xml:space="preserve">des Grundbuchs </w:t>
      </w:r>
      <w:r w:rsidRPr="00E52FC0">
        <w:rPr>
          <w:rFonts w:cs="Arial"/>
          <w:szCs w:val="22"/>
        </w:rPr>
        <w:t xml:space="preserve">eingetragener Rechte auf </w:t>
      </w:r>
      <w:r w:rsidR="00F010A4" w:rsidRPr="00E52FC0">
        <w:rPr>
          <w:rFonts w:cs="Arial"/>
          <w:szCs w:val="22"/>
        </w:rPr>
        <w:t xml:space="preserve">seine </w:t>
      </w:r>
      <w:r w:rsidR="004F5F24" w:rsidRPr="00E52FC0">
        <w:rPr>
          <w:rFonts w:cs="Arial"/>
          <w:szCs w:val="22"/>
        </w:rPr>
        <w:t>K</w:t>
      </w:r>
      <w:r w:rsidRPr="00E52FC0">
        <w:rPr>
          <w:rFonts w:cs="Arial"/>
          <w:szCs w:val="22"/>
        </w:rPr>
        <w:t>osten, soweit diese nicht von dem Käufer übernommen werden</w:t>
      </w:r>
      <w:r w:rsidR="009E228D">
        <w:rPr>
          <w:rFonts w:cs="Arial"/>
          <w:szCs w:val="22"/>
        </w:rPr>
        <w:t>,</w:t>
      </w:r>
      <w:r w:rsidRPr="00E52FC0">
        <w:rPr>
          <w:rFonts w:cs="Arial"/>
          <w:szCs w:val="22"/>
        </w:rPr>
        <w:t xml:space="preserve"> und stimmt de</w:t>
      </w:r>
      <w:r w:rsidR="00F010A4" w:rsidRPr="00E52FC0">
        <w:rPr>
          <w:rFonts w:cs="Arial"/>
          <w:szCs w:val="22"/>
        </w:rPr>
        <w:t>r Löschung</w:t>
      </w:r>
      <w:r w:rsidRPr="00E52FC0">
        <w:rPr>
          <w:rFonts w:cs="Arial"/>
          <w:szCs w:val="22"/>
        </w:rPr>
        <w:t xml:space="preserve"> dieser Belastungen zu. </w:t>
      </w:r>
    </w:p>
    <w:p w14:paraId="73F87299" w14:textId="00D6EDAE" w:rsidR="00907961" w:rsidRPr="007A5025" w:rsidRDefault="00950140" w:rsidP="00E52FC0">
      <w:pPr>
        <w:pStyle w:val="ZENKberschrift3-11"/>
        <w:rPr>
          <w:rFonts w:cs="Arial"/>
          <w:szCs w:val="22"/>
        </w:rPr>
      </w:pPr>
      <w:r w:rsidRPr="00E52FC0">
        <w:rPr>
          <w:rFonts w:cs="Arial"/>
          <w:szCs w:val="22"/>
        </w:rPr>
        <w:t>Verkäufer und Käufer sind darüber einig, da</w:t>
      </w:r>
      <w:r w:rsidR="00526404" w:rsidRPr="00E52FC0">
        <w:rPr>
          <w:rFonts w:cs="Arial"/>
          <w:szCs w:val="22"/>
        </w:rPr>
        <w:t xml:space="preserve">ss das Eigentum an dem in </w:t>
      </w:r>
      <w:r w:rsidR="00AF73BA">
        <w:rPr>
          <w:rFonts w:cs="Arial"/>
          <w:szCs w:val="22"/>
        </w:rPr>
        <w:t>Ziff. </w:t>
      </w:r>
      <w:r w:rsidRPr="00E52FC0">
        <w:rPr>
          <w:rFonts w:cs="Arial"/>
          <w:szCs w:val="22"/>
        </w:rPr>
        <w:t>1 nä</w:t>
      </w:r>
      <w:r w:rsidRPr="007A5025">
        <w:rPr>
          <w:rFonts w:cs="Arial"/>
          <w:szCs w:val="22"/>
        </w:rPr>
        <w:t xml:space="preserve">her bezeichneten Vertragsgegenstand in dem in </w:t>
      </w:r>
      <w:r w:rsidR="00AF73BA" w:rsidRPr="007A5025">
        <w:rPr>
          <w:rFonts w:cs="Arial"/>
          <w:szCs w:val="22"/>
        </w:rPr>
        <w:t>Ziff. </w:t>
      </w:r>
      <w:r w:rsidRPr="007A5025">
        <w:rPr>
          <w:rFonts w:cs="Arial"/>
          <w:szCs w:val="22"/>
        </w:rPr>
        <w:t>2.1 genannten Beteiligungsverhältnis auf den Käufer übergeht (</w:t>
      </w:r>
      <w:r w:rsidRPr="007A5025">
        <w:rPr>
          <w:rFonts w:cs="Arial"/>
          <w:b/>
          <w:szCs w:val="22"/>
        </w:rPr>
        <w:t>Auflassung</w:t>
      </w:r>
      <w:r w:rsidRPr="007A5025">
        <w:rPr>
          <w:rFonts w:cs="Arial"/>
          <w:szCs w:val="22"/>
        </w:rPr>
        <w:t xml:space="preserve">). Eine Bewilligung zur Umschreibung des Eigentums enthält diese Auflassung nicht. </w:t>
      </w:r>
      <w:r w:rsidR="00EB7F0A" w:rsidRPr="007A5025">
        <w:rPr>
          <w:rFonts w:cs="Arial"/>
          <w:szCs w:val="22"/>
        </w:rPr>
        <w:t>Die Abtretung des Anspruchs auf Übereignung wird ausgeschlossen.</w:t>
      </w:r>
    </w:p>
    <w:p w14:paraId="537F38E7" w14:textId="7B185B84" w:rsidR="00907961" w:rsidRDefault="00950140" w:rsidP="00E52FC0">
      <w:pPr>
        <w:pStyle w:val="ZENKberschrift3-11"/>
        <w:rPr>
          <w:rFonts w:cs="Arial"/>
          <w:szCs w:val="22"/>
        </w:rPr>
      </w:pPr>
      <w:r w:rsidRPr="00E52FC0">
        <w:rPr>
          <w:rFonts w:cs="Arial"/>
          <w:szCs w:val="22"/>
        </w:rPr>
        <w:t xml:space="preserve">Die Parteien bevollmächtigen </w:t>
      </w:r>
      <w:r w:rsidR="0027020D" w:rsidRPr="00E52FC0">
        <w:rPr>
          <w:rFonts w:cs="Arial"/>
          <w:szCs w:val="22"/>
        </w:rPr>
        <w:fldChar w:fldCharType="begin"/>
      </w:r>
      <w:r w:rsidR="0027020D" w:rsidRPr="00E52FC0">
        <w:rPr>
          <w:rFonts w:cs="Arial"/>
          <w:szCs w:val="22"/>
        </w:rPr>
        <w:instrText xml:space="preserve"> </w:instrText>
      </w:r>
      <w:r w:rsidR="00777CCC" w:rsidRPr="00AE29AF">
        <w:instrText>IF "" = "Notarin"</w:instrText>
      </w:r>
      <w:r w:rsidR="0027020D" w:rsidRPr="00E52FC0">
        <w:rPr>
          <w:rFonts w:cs="Arial"/>
          <w:szCs w:val="22"/>
        </w:rPr>
        <w:instrText xml:space="preserve"> "die Notarin und weisen sie" "den Notar und weisen ihn" \* MERGEFORMAT </w:instrText>
      </w:r>
      <w:r w:rsidR="0027020D" w:rsidRPr="00E52FC0">
        <w:rPr>
          <w:rFonts w:cs="Arial"/>
          <w:szCs w:val="22"/>
        </w:rPr>
        <w:fldChar w:fldCharType="separate"/>
      </w:r>
      <w:r w:rsidR="000C3EB4" w:rsidRPr="00E52FC0">
        <w:rPr>
          <w:rFonts w:cs="Arial"/>
          <w:noProof/>
          <w:szCs w:val="22"/>
        </w:rPr>
        <w:t>den Notar und weisen ihn</w:t>
      </w:r>
      <w:r w:rsidR="0027020D" w:rsidRPr="00E52FC0">
        <w:rPr>
          <w:rFonts w:cs="Arial"/>
          <w:szCs w:val="22"/>
        </w:rPr>
        <w:fldChar w:fldCharType="end"/>
      </w:r>
      <w:r w:rsidR="0027020D" w:rsidRPr="00E52FC0">
        <w:rPr>
          <w:rFonts w:cs="Arial"/>
          <w:szCs w:val="22"/>
        </w:rPr>
        <w:t xml:space="preserve"> </w:t>
      </w:r>
      <w:r w:rsidRPr="00E52FC0">
        <w:rPr>
          <w:rFonts w:cs="Arial"/>
          <w:szCs w:val="22"/>
        </w:rPr>
        <w:t>hiermit zugleich an, die Umschreibung</w:t>
      </w:r>
      <w:r w:rsidR="00367754" w:rsidRPr="00E52FC0">
        <w:rPr>
          <w:rFonts w:cs="Arial"/>
          <w:szCs w:val="22"/>
        </w:rPr>
        <w:t xml:space="preserve"> zu bewilligen</w:t>
      </w:r>
      <w:r w:rsidRPr="00E52FC0">
        <w:rPr>
          <w:rFonts w:cs="Arial"/>
          <w:szCs w:val="22"/>
        </w:rPr>
        <w:t xml:space="preserve"> und den </w:t>
      </w:r>
      <w:r w:rsidR="00367754" w:rsidRPr="00E52FC0">
        <w:rPr>
          <w:rFonts w:cs="Arial"/>
          <w:szCs w:val="22"/>
        </w:rPr>
        <w:t>entsprechenden A</w:t>
      </w:r>
      <w:r w:rsidRPr="00E52FC0">
        <w:rPr>
          <w:rFonts w:cs="Arial"/>
          <w:szCs w:val="22"/>
        </w:rPr>
        <w:t xml:space="preserve">ntrag zu stellen, wenn </w:t>
      </w:r>
      <w:r w:rsidR="0027020D" w:rsidRPr="00E52FC0">
        <w:rPr>
          <w:rFonts w:cs="Arial"/>
          <w:szCs w:val="22"/>
        </w:rPr>
        <w:fldChar w:fldCharType="begin"/>
      </w:r>
      <w:r w:rsidR="0027020D" w:rsidRPr="00E52FC0">
        <w:rPr>
          <w:rFonts w:cs="Arial"/>
          <w:szCs w:val="22"/>
        </w:rPr>
        <w:instrText xml:space="preserve"> </w:instrText>
      </w:r>
      <w:r w:rsidR="00777CCC" w:rsidRPr="00AE29AF">
        <w:instrText>IF "" = "Notarin"</w:instrText>
      </w:r>
      <w:r w:rsidR="0027020D" w:rsidRPr="00E52FC0">
        <w:rPr>
          <w:rFonts w:cs="Arial"/>
          <w:szCs w:val="22"/>
        </w:rPr>
        <w:instrText xml:space="preserve"> "der Notarin" "dem Notar" \* MERGEFORMAT </w:instrText>
      </w:r>
      <w:r w:rsidR="0027020D" w:rsidRPr="00E52FC0">
        <w:rPr>
          <w:rFonts w:cs="Arial"/>
          <w:szCs w:val="22"/>
        </w:rPr>
        <w:fldChar w:fldCharType="separate"/>
      </w:r>
      <w:r w:rsidR="000C3EB4" w:rsidRPr="00E52FC0">
        <w:rPr>
          <w:rFonts w:cs="Arial"/>
          <w:noProof/>
          <w:szCs w:val="22"/>
        </w:rPr>
        <w:t>dem Notar</w:t>
      </w:r>
      <w:r w:rsidR="0027020D" w:rsidRPr="00E52FC0">
        <w:rPr>
          <w:rFonts w:cs="Arial"/>
          <w:szCs w:val="22"/>
        </w:rPr>
        <w:fldChar w:fldCharType="end"/>
      </w:r>
      <w:r w:rsidR="0027020D" w:rsidRPr="00E52FC0">
        <w:rPr>
          <w:rFonts w:cs="Arial"/>
          <w:szCs w:val="22"/>
        </w:rPr>
        <w:t xml:space="preserve"> </w:t>
      </w:r>
      <w:r w:rsidRPr="00E52FC0">
        <w:rPr>
          <w:rFonts w:cs="Arial"/>
          <w:szCs w:val="22"/>
        </w:rPr>
        <w:t xml:space="preserve">die Zahlung des Kaufpreises </w:t>
      </w:r>
      <w:r w:rsidR="00487C2C" w:rsidRPr="00E52FC0">
        <w:rPr>
          <w:rFonts w:cs="Arial"/>
          <w:szCs w:val="22"/>
        </w:rPr>
        <w:t xml:space="preserve">per </w:t>
      </w:r>
      <w:r w:rsidR="000372B3" w:rsidRPr="00E52FC0">
        <w:rPr>
          <w:rFonts w:cs="Arial"/>
          <w:szCs w:val="22"/>
        </w:rPr>
        <w:t>Bankü</w:t>
      </w:r>
      <w:r w:rsidR="00487C2C" w:rsidRPr="00E52FC0">
        <w:rPr>
          <w:rFonts w:cs="Arial"/>
          <w:szCs w:val="22"/>
        </w:rPr>
        <w:t xml:space="preserve">berweisung </w:t>
      </w:r>
      <w:r w:rsidRPr="00E52FC0">
        <w:rPr>
          <w:rFonts w:cs="Arial"/>
          <w:szCs w:val="22"/>
        </w:rPr>
        <w:t xml:space="preserve">ohne Zinsen durch den Verkäufer </w:t>
      </w:r>
      <w:r w:rsidR="00487C2C" w:rsidRPr="00E52FC0">
        <w:rPr>
          <w:rFonts w:cs="Arial"/>
          <w:szCs w:val="22"/>
        </w:rPr>
        <w:t xml:space="preserve">mittels Bankbeleg </w:t>
      </w:r>
      <w:r w:rsidRPr="00E52FC0">
        <w:rPr>
          <w:rFonts w:cs="Arial"/>
          <w:szCs w:val="22"/>
        </w:rPr>
        <w:t xml:space="preserve">schriftlich </w:t>
      </w:r>
      <w:r w:rsidR="00487C2C" w:rsidRPr="00E52FC0">
        <w:rPr>
          <w:rFonts w:cs="Arial"/>
          <w:szCs w:val="22"/>
        </w:rPr>
        <w:t xml:space="preserve">nachgewiesen </w:t>
      </w:r>
      <w:r w:rsidRPr="00E52FC0">
        <w:rPr>
          <w:rFonts w:cs="Arial"/>
          <w:szCs w:val="22"/>
        </w:rPr>
        <w:t xml:space="preserve">wurde oder </w:t>
      </w:r>
      <w:r w:rsidR="00367754" w:rsidRPr="00E52FC0">
        <w:rPr>
          <w:rFonts w:cs="Arial"/>
          <w:szCs w:val="22"/>
        </w:rPr>
        <w:t xml:space="preserve">wenn </w:t>
      </w:r>
      <w:r w:rsidRPr="00E52FC0">
        <w:rPr>
          <w:rFonts w:cs="Arial"/>
          <w:szCs w:val="22"/>
        </w:rPr>
        <w:t>die Zahlung des Kaufpreises auf andere W</w:t>
      </w:r>
      <w:r w:rsidR="00BA5858" w:rsidRPr="00E52FC0">
        <w:rPr>
          <w:rFonts w:cs="Arial"/>
          <w:szCs w:val="22"/>
        </w:rPr>
        <w:t>eise glaubhaft gemacht wurde (z. </w:t>
      </w:r>
      <w:r w:rsidRPr="00E52FC0">
        <w:rPr>
          <w:rFonts w:cs="Arial"/>
          <w:szCs w:val="22"/>
        </w:rPr>
        <w:t>B. durch Bestätigung einer Bank über die Durchführung der Überweisung)</w:t>
      </w:r>
      <w:r w:rsidR="00367754" w:rsidRPr="00E52FC0">
        <w:rPr>
          <w:rFonts w:cs="Arial"/>
          <w:szCs w:val="22"/>
        </w:rPr>
        <w:t>.</w:t>
      </w:r>
      <w:r w:rsidR="007C6880" w:rsidRPr="00E52FC0">
        <w:rPr>
          <w:rFonts w:cs="Arial"/>
          <w:szCs w:val="22"/>
        </w:rPr>
        <w:t xml:space="preserve"> </w:t>
      </w:r>
    </w:p>
    <w:p w14:paraId="4E34DC2E" w14:textId="10B004FF" w:rsidR="00F62424" w:rsidRPr="00F62424" w:rsidRDefault="00F62424" w:rsidP="00F62424">
      <w:pPr>
        <w:pStyle w:val="ZENKberschrift3-11"/>
      </w:pPr>
      <w:bookmarkStart w:id="39" w:name="_Ref178009268"/>
      <w:r>
        <w:t xml:space="preserve">Käufer und Verkäufer </w:t>
      </w:r>
      <w:r w:rsidRPr="00F62424">
        <w:rPr>
          <w:b/>
        </w:rPr>
        <w:t>beantragen</w:t>
      </w:r>
      <w:r>
        <w:t xml:space="preserve"> und </w:t>
      </w:r>
      <w:r w:rsidRPr="00F62424">
        <w:rPr>
          <w:b/>
        </w:rPr>
        <w:t>bewilligen</w:t>
      </w:r>
      <w:r>
        <w:t xml:space="preserve"> die Eintragung der beschränkt persönlichen Dienstbarkeit nach Maßgabe von § </w:t>
      </w:r>
      <w:r>
        <w:fldChar w:fldCharType="begin"/>
      </w:r>
      <w:r>
        <w:instrText xml:space="preserve"> REF _Ref178009183 \r \h </w:instrText>
      </w:r>
      <w:r>
        <w:fldChar w:fldCharType="separate"/>
      </w:r>
      <w:r>
        <w:t>7.3</w:t>
      </w:r>
      <w:r>
        <w:fldChar w:fldCharType="end"/>
      </w:r>
      <w:r>
        <w:t xml:space="preserve">. Der Notar wird angewiesen, </w:t>
      </w:r>
      <w:r>
        <w:lastRenderedPageBreak/>
        <w:t>den Antrag auf Eigentumsumschreibung nur zusammen mit dem Antrag auf Eintragung der Dienstbarkeit zu stellen.</w:t>
      </w:r>
      <w:bookmarkEnd w:id="39"/>
      <w:r>
        <w:t xml:space="preserve">  </w:t>
      </w:r>
    </w:p>
    <w:p w14:paraId="28B130C0" w14:textId="4D96167A" w:rsidR="007A5025" w:rsidRPr="007A5025" w:rsidRDefault="007A5025" w:rsidP="007A5025">
      <w:pPr>
        <w:pStyle w:val="ZENKberschrift2-1"/>
      </w:pPr>
      <w:r>
        <w:t>Grunderwerbsteuer</w:t>
      </w:r>
    </w:p>
    <w:p w14:paraId="6921A116" w14:textId="77777777" w:rsidR="00367754" w:rsidRPr="00E52FC0" w:rsidRDefault="00950140" w:rsidP="007A5025">
      <w:pPr>
        <w:pStyle w:val="ZENKberschrift3-11"/>
        <w:numPr>
          <w:ilvl w:val="0"/>
          <w:numId w:val="0"/>
        </w:numPr>
        <w:ind w:left="851"/>
        <w:rPr>
          <w:rFonts w:cs="Arial"/>
          <w:szCs w:val="22"/>
        </w:rPr>
      </w:pPr>
      <w:r w:rsidRPr="00E52FC0">
        <w:rPr>
          <w:rFonts w:cs="Arial"/>
          <w:szCs w:val="22"/>
        </w:rPr>
        <w:t xml:space="preserve">Der Käufer verpflichtet sich, die Grunderwerbsteuer unverzüglich nach Zugang des Grunderwerbsteuerbescheides zu zahlen. Zahlt der Käufer die Grunderwerbsteuer oder Gerichtskosten nicht und </w:t>
      </w:r>
      <w:proofErr w:type="gramStart"/>
      <w:r w:rsidRPr="00E52FC0">
        <w:rPr>
          <w:rFonts w:cs="Arial"/>
          <w:szCs w:val="22"/>
        </w:rPr>
        <w:t>wird</w:t>
      </w:r>
      <w:proofErr w:type="gramEnd"/>
      <w:r w:rsidRPr="00E52FC0">
        <w:rPr>
          <w:rFonts w:cs="Arial"/>
          <w:szCs w:val="22"/>
        </w:rPr>
        <w:t xml:space="preserve"> der Verkäufer hierfür in Anspruch genommen, ist der Verkäufer zum Rücktritt vom Vertrag </w:t>
      </w:r>
      <w:commentRangeStart w:id="40"/>
      <w:r w:rsidRPr="00E52FC0">
        <w:rPr>
          <w:rFonts w:cs="Arial"/>
          <w:szCs w:val="22"/>
        </w:rPr>
        <w:t>berechtigt</w:t>
      </w:r>
      <w:commentRangeEnd w:id="40"/>
      <w:r w:rsidR="009E228D">
        <w:rPr>
          <w:rStyle w:val="Kommentarzeichen"/>
        </w:rPr>
        <w:commentReference w:id="40"/>
      </w:r>
      <w:r w:rsidRPr="00E52FC0">
        <w:rPr>
          <w:rFonts w:cs="Arial"/>
          <w:szCs w:val="22"/>
        </w:rPr>
        <w:t>.</w:t>
      </w:r>
    </w:p>
    <w:sectPr w:rsidR="00367754" w:rsidRPr="00E52FC0" w:rsidSect="009803C2">
      <w:footerReference w:type="default" r:id="rId12"/>
      <w:footerReference w:type="first" r:id="rId13"/>
      <w:pgSz w:w="11906" w:h="16838" w:code="9"/>
      <w:pgMar w:top="1134" w:right="1418" w:bottom="1134" w:left="1701" w:header="567" w:footer="28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Nowoczyn, Dr. Oliver" w:date="2024-09-23T18:05:00Z" w:initials="NO">
    <w:p w14:paraId="24D2F619" w14:textId="6913CA5D" w:rsidR="008F5FBC" w:rsidRDefault="008F5FBC">
      <w:pPr>
        <w:pStyle w:val="Kommentartext"/>
      </w:pPr>
      <w:r>
        <w:rPr>
          <w:rStyle w:val="Kommentarzeichen"/>
        </w:rPr>
        <w:annotationRef/>
      </w:r>
      <w:r>
        <w:t xml:space="preserve">Fälligkeitsvoraussetzung entfällt, wenn Bieter auf Vormerkung verzichtet, siehe Regelung in § </w:t>
      </w:r>
    </w:p>
  </w:comment>
  <w:comment w:id="20" w:author="Nowoczyn, Dr. Oliver" w:date="2024-09-23T18:09:00Z" w:initials="NO">
    <w:p w14:paraId="41081446" w14:textId="77777777" w:rsidR="008F5FBC" w:rsidRDefault="008F5FBC" w:rsidP="008F5FBC">
      <w:pPr>
        <w:pStyle w:val="Kommentartext"/>
      </w:pPr>
      <w:r>
        <w:rPr>
          <w:rStyle w:val="Kommentarzeichen"/>
        </w:rPr>
        <w:annotationRef/>
      </w:r>
      <w:r>
        <w:t xml:space="preserve">Wenn Fernwärme anliegt und ein Anschluss- und Benutzungszwang besteht, wird das hier noch ergänzt; ob das der Fall ist, klärt die Stadt Meißen. </w:t>
      </w:r>
    </w:p>
    <w:p w14:paraId="52DD2609" w14:textId="6DFE8EE7" w:rsidR="008F5FBC" w:rsidRDefault="008F5FBC">
      <w:pPr>
        <w:pStyle w:val="Kommentartext"/>
      </w:pPr>
    </w:p>
  </w:comment>
  <w:comment w:id="21" w:author="Nowoczyn, Dr. Oliver" w:date="2024-09-23T18:15:00Z" w:initials="NO">
    <w:p w14:paraId="4A8FC807" w14:textId="6F85CCBD" w:rsidR="008F5FBC" w:rsidRDefault="008F5FBC">
      <w:pPr>
        <w:pStyle w:val="Kommentartext"/>
      </w:pPr>
      <w:r>
        <w:rPr>
          <w:rStyle w:val="Kommentarzeichen"/>
        </w:rPr>
        <w:annotationRef/>
      </w:r>
      <w:r>
        <w:t xml:space="preserve">@ Stadt Meißen: Es ist beurkundungsrechtlich unzulässig, wesentliche Vertragsinhalte in die Bezugsurkunde auszulagern. Daher sind die Hinweise auf das Altlastenthema hier grob skizziert. </w:t>
      </w:r>
    </w:p>
  </w:comment>
  <w:comment w:id="22" w:author="Nowoczyn, Dr. Oliver" w:date="2024-09-23T18:16:00Z" w:initials="NO">
    <w:p w14:paraId="5D739305" w14:textId="14910940" w:rsidR="008F5FBC" w:rsidRDefault="008F5FBC">
      <w:pPr>
        <w:pStyle w:val="Kommentartext"/>
      </w:pPr>
      <w:r>
        <w:rPr>
          <w:rStyle w:val="Kommentarzeichen"/>
        </w:rPr>
        <w:annotationRef/>
      </w:r>
      <w:r>
        <w:t xml:space="preserve">Bitte unzutreffende Variante löschen. </w:t>
      </w:r>
    </w:p>
  </w:comment>
  <w:comment w:id="25" w:author="Nowoczyn, Dr. Oliver" w:date="2024-09-20T18:18:00Z" w:initials="NO">
    <w:p w14:paraId="1A72D24B" w14:textId="192A9137" w:rsidR="007A5025" w:rsidRDefault="007A5025">
      <w:pPr>
        <w:pStyle w:val="Kommentartext"/>
      </w:pPr>
      <w:r>
        <w:rPr>
          <w:rStyle w:val="Kommentarzeichen"/>
        </w:rPr>
        <w:annotationRef/>
      </w:r>
      <w:r>
        <w:t xml:space="preserve">Stimmt das? </w:t>
      </w:r>
    </w:p>
  </w:comment>
  <w:comment w:id="30" w:author="Nowoczyn, Dr. Oliver" w:date="2024-09-23T18:33:00Z" w:initials="NO">
    <w:p w14:paraId="36BC875C" w14:textId="6C98BC3C" w:rsidR="00F62424" w:rsidRDefault="00F62424">
      <w:pPr>
        <w:pStyle w:val="Kommentartext"/>
      </w:pPr>
      <w:r>
        <w:rPr>
          <w:rStyle w:val="Kommentarzeichen"/>
        </w:rPr>
        <w:annotationRef/>
      </w:r>
      <w:r>
        <w:t xml:space="preserve">Wenn aufgrund der Konzeptstudie feststeht, wo das Hotel errichtet werden soll/musss, können hier die betreffenden Flurstücke angegeben werden. </w:t>
      </w:r>
    </w:p>
  </w:comment>
  <w:comment w:id="32" w:author="Nowoczyn, Dr. Oliver" w:date="2024-09-23T18:35:00Z" w:initials="NO">
    <w:p w14:paraId="090C64AA" w14:textId="6D22BF1B" w:rsidR="00F62424" w:rsidRDefault="00F62424">
      <w:pPr>
        <w:pStyle w:val="Kommentartext"/>
      </w:pPr>
      <w:r>
        <w:rPr>
          <w:rStyle w:val="Kommentarzeichen"/>
        </w:rPr>
        <w:annotationRef/>
      </w:r>
      <w:r>
        <w:t xml:space="preserve">Betrag vom Bieter einzutragen </w:t>
      </w:r>
    </w:p>
  </w:comment>
  <w:comment w:id="34" w:author="Nowoczyn, Dr. Oliver" w:date="2024-09-20T18:33:00Z" w:initials="NO">
    <w:p w14:paraId="4B91C022" w14:textId="7E353F58" w:rsidR="007A5025" w:rsidRDefault="007A5025">
      <w:pPr>
        <w:pStyle w:val="Kommentartext"/>
      </w:pPr>
      <w:r>
        <w:rPr>
          <w:rStyle w:val="Kommentarzeichen"/>
        </w:rPr>
        <w:annotationRef/>
      </w:r>
      <w:r>
        <w:t xml:space="preserve">Sind andere Vorkaufsberechtigte ersichtlich, </w:t>
      </w:r>
      <w:proofErr w:type="spellStart"/>
      <w:r>
        <w:t>zB</w:t>
      </w:r>
      <w:proofErr w:type="spellEnd"/>
      <w:r>
        <w:t xml:space="preserve"> nach Naturschutzrecht?</w:t>
      </w:r>
    </w:p>
  </w:comment>
  <w:comment w:id="38" w:author="Nowoczyn, Dr. Oliver" w:date="2024-09-23T18:41:00Z" w:initials="NO">
    <w:p w14:paraId="6D1E0955" w14:textId="1236006B" w:rsidR="00F62424" w:rsidRDefault="00F62424">
      <w:pPr>
        <w:pStyle w:val="Kommentartext"/>
      </w:pPr>
      <w:r>
        <w:rPr>
          <w:rStyle w:val="Kommentarzeichen"/>
        </w:rPr>
        <w:annotationRef/>
      </w:r>
      <w:r>
        <w:t xml:space="preserve">Bieter kann auf Auflassungsvormerkung verzichten, dann entfallen Ziff. 12.1 bis 12.3 und die Eintragung der Vormerkung als Fälligkeitsvoraussetzung. </w:t>
      </w:r>
    </w:p>
  </w:comment>
  <w:comment w:id="40" w:author="Düwel, Dr. Martin" w:date="2024-09-22T12:36:00Z" w:initials="DÜ">
    <w:p w14:paraId="73CCC99E" w14:textId="6FA28899" w:rsidR="009E228D" w:rsidRDefault="009E228D">
      <w:pPr>
        <w:pStyle w:val="Kommentartext"/>
      </w:pPr>
      <w:r>
        <w:rPr>
          <w:rStyle w:val="Kommentarzeichen"/>
        </w:rPr>
        <w:annotationRef/>
      </w:r>
      <w:r w:rsidRPr="00E444C4">
        <w:rPr>
          <w:b/>
        </w:rPr>
        <w:t>Erläuterung:</w:t>
      </w:r>
      <w:r>
        <w:t xml:space="preserve"> </w:t>
      </w:r>
      <w:r>
        <w:rPr>
          <w:rStyle w:val="Kommentarzeichen"/>
        </w:rPr>
        <w:annotationRef/>
      </w:r>
      <w:r>
        <w:t>Dieser Vertrag erhält keine eigenständigen Schlussbestimmungen oder Wirksamkeitserfordernisse, da dies im Rahmenvertrag geregelt 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D2F619" w15:done="1"/>
  <w15:commentEx w15:paraId="52DD2609" w15:done="1"/>
  <w15:commentEx w15:paraId="4A8FC807" w15:done="1"/>
  <w15:commentEx w15:paraId="5D739305" w15:done="1"/>
  <w15:commentEx w15:paraId="1A72D24B" w15:done="1"/>
  <w15:commentEx w15:paraId="36BC875C" w15:done="1"/>
  <w15:commentEx w15:paraId="090C64AA" w15:done="1"/>
  <w15:commentEx w15:paraId="4B91C022" w15:done="1"/>
  <w15:commentEx w15:paraId="6D1E0955" w15:done="1"/>
  <w15:commentEx w15:paraId="73CCC99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FA704B4" w16cex:dateUtc="2024-09-23T16:05:00Z"/>
  <w16cex:commentExtensible w16cex:durableId="22D9EFEC" w16cex:dateUtc="2024-09-23T16:09:00Z"/>
  <w16cex:commentExtensible w16cex:durableId="5833135B" w16cex:dateUtc="2024-09-22T10:26:00Z"/>
  <w16cex:commentExtensible w16cex:durableId="544E01A3" w16cex:dateUtc="2024-09-23T16:15:00Z"/>
  <w16cex:commentExtensible w16cex:durableId="0B6DC32F" w16cex:dateUtc="2024-09-23T16:16:00Z"/>
  <w16cex:commentExtensible w16cex:durableId="1B040D1A" w16cex:dateUtc="2024-09-20T16:18:00Z"/>
  <w16cex:commentExtensible w16cex:durableId="0100892C" w16cex:dateUtc="2024-09-23T16:33:00Z"/>
  <w16cex:commentExtensible w16cex:durableId="62A82C4E" w16cex:dateUtc="2024-09-23T16:35:00Z"/>
  <w16cex:commentExtensible w16cex:durableId="2F8BA399" w16cex:dateUtc="2024-09-20T16:33:00Z"/>
  <w16cex:commentExtensible w16cex:durableId="421D756B" w16cex:dateUtc="2024-09-23T16:41:00Z"/>
  <w16cex:commentExtensible w16cex:durableId="6CF6198E" w16cex:dateUtc="2024-09-22T1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D2F619" w16cid:durableId="4FA704B4"/>
  <w16cid:commentId w16cid:paraId="52DD2609" w16cid:durableId="22D9EFEC"/>
  <w16cid:commentId w16cid:paraId="4A8FC807" w16cid:durableId="544E01A3"/>
  <w16cid:commentId w16cid:paraId="5D739305" w16cid:durableId="0B6DC32F"/>
  <w16cid:commentId w16cid:paraId="1A72D24B" w16cid:durableId="1B040D1A"/>
  <w16cid:commentId w16cid:paraId="36BC875C" w16cid:durableId="0100892C"/>
  <w16cid:commentId w16cid:paraId="090C64AA" w16cid:durableId="62A82C4E"/>
  <w16cid:commentId w16cid:paraId="4B91C022" w16cid:durableId="2F8BA399"/>
  <w16cid:commentId w16cid:paraId="6D1E0955" w16cid:durableId="421D756B"/>
  <w16cid:commentId w16cid:paraId="73CCC99E" w16cid:durableId="6CF619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CE7A18" w14:textId="77777777" w:rsidR="007746F4" w:rsidRDefault="007746F4">
      <w:r>
        <w:separator/>
      </w:r>
    </w:p>
  </w:endnote>
  <w:endnote w:type="continuationSeparator" w:id="0">
    <w:p w14:paraId="246BB3D3" w14:textId="77777777" w:rsidR="007746F4" w:rsidRDefault="00774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18DA4" w14:textId="77777777" w:rsidR="000C0743" w:rsidRDefault="00437D8B">
    <w:pPr>
      <w:pStyle w:val="Fuzeile"/>
      <w:jc w:val="right"/>
    </w:pPr>
    <w:sdt>
      <w:sdtPr>
        <w:rPr>
          <w:noProof/>
        </w:rPr>
        <w:id w:val="358630459"/>
        <w:docPartObj>
          <w:docPartGallery w:val="Page Numbers (Bottom of Page)"/>
          <w:docPartUnique/>
        </w:docPartObj>
      </w:sdtPr>
      <w:sdtEndPr/>
      <w:sdtContent>
        <w:r w:rsidR="00950140">
          <w:t xml:space="preserve">Seite </w:t>
        </w:r>
        <w:r w:rsidR="00950140">
          <w:fldChar w:fldCharType="begin"/>
        </w:r>
        <w:r w:rsidR="00950140">
          <w:instrText>PAGE   \* MERGEFORMAT</w:instrText>
        </w:r>
        <w:r w:rsidR="00950140">
          <w:fldChar w:fldCharType="separate"/>
        </w:r>
        <w:r w:rsidR="00FB352E">
          <w:rPr>
            <w:noProof/>
          </w:rPr>
          <w:t>20</w:t>
        </w:r>
        <w:r w:rsidR="00950140">
          <w:fldChar w:fldCharType="end"/>
        </w:r>
      </w:sdtContent>
    </w:sdt>
    <w:r w:rsidR="00950140">
      <w:t xml:space="preserve"> von </w:t>
    </w:r>
    <w:r w:rsidR="00FB352E">
      <w:fldChar w:fldCharType="begin"/>
    </w:r>
    <w:r w:rsidR="00950140">
      <w:instrText xml:space="preserve"> NUMPAGES   \* MERGEFORMAT </w:instrText>
    </w:r>
    <w:r w:rsidR="00FB352E">
      <w:fldChar w:fldCharType="separate"/>
    </w:r>
    <w:r w:rsidR="00FB352E">
      <w:rPr>
        <w:noProof/>
      </w:rPr>
      <w:t>20</w:t>
    </w:r>
    <w:r w:rsidR="00FB352E">
      <w:rPr>
        <w:noProof/>
      </w:rPr>
      <w:fldChar w:fldCharType="end"/>
    </w:r>
  </w:p>
  <w:p w14:paraId="1B538C6B" w14:textId="77777777" w:rsidR="000C0743" w:rsidRDefault="000C0743" w:rsidP="009803C2">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DBD76" w14:textId="77777777" w:rsidR="000C0743" w:rsidRDefault="00437D8B">
    <w:pPr>
      <w:pStyle w:val="Fuzeile"/>
      <w:jc w:val="right"/>
    </w:pPr>
    <w:r>
      <w:rPr>
        <w:noProof/>
      </w:rPr>
      <w:pict w14:anchorId="631C2500">
        <v:shapetype id="_x0000_t202" coordsize="21600,21600" o:spt="202" path="m,l,21600r21600,l21600,xe">
          <v:stroke joinstyle="miter"/>
          <v:path gradientshapeok="t" o:connecttype="rect"/>
        </v:shapetype>
        <v:shape id="Textfeld 1" o:spid="_x0000_s3073" type="#_x0000_t202" style="position:absolute;left:0;text-align:left;margin-left:-78.15pt;margin-top:-62.8pt;width:22.05pt;height:25.95pt;z-index:251658240;visibility:visible;mso-wrap-style:square;mso-width-percent:0;mso-height-percent:0;mso-wrap-distance-left:9pt;mso-wrap-distance-top:0;mso-wrap-distance-right:9pt;mso-wrap-distance-bottom:0;mso-width-percent:0;mso-height-percent:0;mso-width-relative:page;mso-height-relative:page;v-text-anchor:top" stroked="f">
          <v:textbox style="layout-flow:vertical;mso-layout-flow-alt:bottom-to-top">
            <w:txbxContent>
              <w:p w14:paraId="49C45840" w14:textId="77777777" w:rsidR="000C0743" w:rsidRPr="0038539D" w:rsidRDefault="00950140" w:rsidP="009803C2">
                <w:pPr>
                  <w:jc w:val="left"/>
                  <w:rPr>
                    <w:sz w:val="16"/>
                    <w:szCs w:val="16"/>
                  </w:rPr>
                </w:pPr>
                <w:r w:rsidRPr="0038539D">
                  <w:rPr>
                    <w:sz w:val="16"/>
                    <w:szCs w:val="16"/>
                  </w:rPr>
                  <w:fldChar w:fldCharType="begin"/>
                </w:r>
                <w:r w:rsidRPr="0038539D">
                  <w:rPr>
                    <w:sz w:val="16"/>
                    <w:szCs w:val="16"/>
                  </w:rPr>
                  <w:instrText xml:space="preserve"> FILENAME \* Lower \* MERGEFORMAT </w:instrText>
                </w:r>
                <w:r w:rsidRPr="0038539D">
                  <w:rPr>
                    <w:sz w:val="16"/>
                    <w:szCs w:val="16"/>
                  </w:rPr>
                  <w:fldChar w:fldCharType="separate"/>
                </w:r>
                <w:r w:rsidRPr="000C0743">
                  <w:rPr>
                    <w:noProof/>
                    <w:sz w:val="12"/>
                    <w:szCs w:val="12"/>
                  </w:rPr>
                  <w:t>010701-202400100</w:t>
                </w:r>
                <w:r>
                  <w:rPr>
                    <w:noProof/>
                    <w:sz w:val="16"/>
                    <w:szCs w:val="16"/>
                  </w:rPr>
                  <w:t xml:space="preserve"> 00001 nurk zenk grundstückskaufvertrag</w:t>
                </w:r>
                <w:r w:rsidRPr="0038539D">
                  <w:rPr>
                    <w:sz w:val="16"/>
                    <w:szCs w:val="16"/>
                  </w:rPr>
                  <w:t xml:space="preserve"> kurz.docx</w:t>
                </w:r>
                <w:r w:rsidRPr="0038539D">
                  <w:rPr>
                    <w:sz w:val="16"/>
                    <w:szCs w:val="16"/>
                  </w:rPr>
                  <w:fldChar w:fldCharType="end"/>
                </w:r>
              </w:p>
            </w:txbxContent>
          </v:textbox>
        </v:shape>
      </w:pict>
    </w:r>
  </w:p>
  <w:p w14:paraId="394A233F" w14:textId="77777777" w:rsidR="000C0743" w:rsidRDefault="000C0743" w:rsidP="009803C2">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BD92F" w14:textId="77777777" w:rsidR="007746F4" w:rsidRDefault="007746F4">
      <w:r>
        <w:separator/>
      </w:r>
    </w:p>
  </w:footnote>
  <w:footnote w:type="continuationSeparator" w:id="0">
    <w:p w14:paraId="2FF2CE0E" w14:textId="77777777" w:rsidR="007746F4" w:rsidRDefault="00774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1A20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561C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ECB0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37E477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3544BE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B0BD1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C012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A48CA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0815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6C48E2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35506D"/>
    <w:multiLevelType w:val="multilevel"/>
    <w:tmpl w:val="FF8E80E8"/>
    <w:styleLink w:val="CMS-Heading"/>
    <w:lvl w:ilvl="0">
      <w:start w:val="1"/>
      <w:numFmt w:val="upperLetter"/>
      <w:suff w:val="space"/>
      <w:lvlText w:val="%1."/>
      <w:lvlJc w:val="left"/>
      <w:pPr>
        <w:ind w:left="0" w:firstLine="0"/>
      </w:pPr>
      <w:rPr>
        <w:rFonts w:ascii="Calibri" w:hAnsi="Calibri"/>
      </w:rPr>
    </w:lvl>
    <w:lvl w:ilvl="1">
      <w:start w:val="1"/>
      <w:numFmt w:val="upperRoman"/>
      <w:suff w:val="space"/>
      <w:lvlText w:val="%2."/>
      <w:lvlJc w:val="left"/>
      <w:pPr>
        <w:ind w:left="0" w:firstLine="0"/>
      </w:pPr>
      <w:rPr>
        <w:rFonts w:hint="default"/>
      </w:rPr>
    </w:lvl>
    <w:lvl w:ilvl="2">
      <w:start w:val="1"/>
      <w:numFmt w:val="decimal"/>
      <w:lvlRestart w:val="0"/>
      <w:suff w:val="space"/>
      <w:lvlText w:val="§ %3"/>
      <w:lvlJc w:val="left"/>
      <w:pPr>
        <w:ind w:left="0" w:firstLine="0"/>
      </w:pPr>
      <w:rPr>
        <w:rFonts w:hint="default"/>
      </w:rPr>
    </w:lvl>
    <w:lvl w:ilvl="3">
      <w:start w:val="1"/>
      <w:numFmt w:val="decimal"/>
      <w:lvlText w:val="(%4)"/>
      <w:lvlJc w:val="left"/>
      <w:pPr>
        <w:tabs>
          <w:tab w:val="num" w:pos="709"/>
        </w:tabs>
        <w:ind w:left="709" w:hanging="567"/>
      </w:pPr>
      <w:rPr>
        <w:rFonts w:hint="default"/>
      </w:rPr>
    </w:lvl>
    <w:lvl w:ilvl="4">
      <w:start w:val="1"/>
      <w:numFmt w:val="lowerLetter"/>
      <w:lvlText w:val="%5)"/>
      <w:lvlJc w:val="left"/>
      <w:pPr>
        <w:tabs>
          <w:tab w:val="num" w:pos="1134"/>
        </w:tabs>
        <w:ind w:left="1134" w:hanging="567"/>
      </w:pPr>
      <w:rPr>
        <w:rFonts w:hint="default"/>
      </w:rPr>
    </w:lvl>
    <w:lvl w:ilvl="5">
      <w:start w:val="27"/>
      <w:numFmt w:val="lowerLetter"/>
      <w:lvlText w:val="%6)"/>
      <w:lvlJc w:val="left"/>
      <w:pPr>
        <w:tabs>
          <w:tab w:val="num" w:pos="1843"/>
        </w:tabs>
        <w:ind w:left="1843" w:hanging="567"/>
      </w:pPr>
      <w:rPr>
        <w:rFonts w:hint="default"/>
      </w:rPr>
    </w:lvl>
    <w:lvl w:ilvl="6">
      <w:start w:val="1"/>
      <w:numFmt w:val="lowerRoman"/>
      <w:lvlText w:val="(%7)"/>
      <w:lvlJc w:val="left"/>
      <w:pPr>
        <w:tabs>
          <w:tab w:val="num" w:pos="2268"/>
        </w:tabs>
        <w:ind w:left="2268" w:hanging="567"/>
      </w:pPr>
      <w:rPr>
        <w:rFonts w:hint="default"/>
      </w:rPr>
    </w:lvl>
    <w:lvl w:ilvl="7">
      <w:start w:val="1"/>
      <w:numFmt w:val="none"/>
      <w:suff w:val="nothing"/>
      <w:lvlText w:val=""/>
      <w:lvlJc w:val="left"/>
      <w:pPr>
        <w:ind w:left="284" w:firstLine="0"/>
      </w:pPr>
      <w:rPr>
        <w:rFonts w:hint="default"/>
      </w:rPr>
    </w:lvl>
    <w:lvl w:ilvl="8">
      <w:start w:val="53"/>
      <w:numFmt w:val="none"/>
      <w:suff w:val="nothing"/>
      <w:lvlText w:val=""/>
      <w:lvlJc w:val="left"/>
      <w:pPr>
        <w:ind w:left="284" w:firstLine="0"/>
      </w:pPr>
      <w:rPr>
        <w:rFonts w:hint="default"/>
      </w:rPr>
    </w:lvl>
  </w:abstractNum>
  <w:abstractNum w:abstractNumId="11" w15:restartNumberingAfterBreak="0">
    <w:nsid w:val="033B14B2"/>
    <w:multiLevelType w:val="multilevel"/>
    <w:tmpl w:val="103086A0"/>
    <w:styleLink w:val="ZENKListe"/>
    <w:lvl w:ilvl="0">
      <w:start w:val="1"/>
      <w:numFmt w:val="upperLetter"/>
      <w:suff w:val="space"/>
      <w:lvlText w:val="%1."/>
      <w:lvlJc w:val="left"/>
      <w:pPr>
        <w:ind w:left="0" w:firstLine="0"/>
      </w:pPr>
      <w:rPr>
        <w:rFonts w:ascii="Calibri" w:hAnsi="Calibri" w:hint="default"/>
      </w:rPr>
    </w:lvl>
    <w:lvl w:ilvl="1">
      <w:start w:val="1"/>
      <w:numFmt w:val="upperRoman"/>
      <w:suff w:val="space"/>
      <w:lvlText w:val="%2."/>
      <w:lvlJc w:val="left"/>
      <w:pPr>
        <w:ind w:left="0" w:firstLine="0"/>
      </w:pPr>
      <w:rPr>
        <w:rFonts w:hint="default"/>
      </w:rPr>
    </w:lvl>
    <w:lvl w:ilvl="2">
      <w:start w:val="1"/>
      <w:numFmt w:val="decimal"/>
      <w:lvlRestart w:val="0"/>
      <w:suff w:val="space"/>
      <w:lvlText w:val="§ %3"/>
      <w:lvlJc w:val="left"/>
      <w:pPr>
        <w:ind w:left="4253" w:firstLine="0"/>
      </w:pPr>
      <w:rPr>
        <w:rFonts w:hint="default"/>
      </w:rPr>
    </w:lvl>
    <w:lvl w:ilvl="3">
      <w:start w:val="1"/>
      <w:numFmt w:val="decimal"/>
      <w:lvlText w:val="(%4)"/>
      <w:lvlJc w:val="left"/>
      <w:pPr>
        <w:tabs>
          <w:tab w:val="num" w:pos="567"/>
        </w:tabs>
        <w:ind w:left="567" w:hanging="567"/>
      </w:pPr>
      <w:rPr>
        <w:rFonts w:hint="default"/>
      </w:rPr>
    </w:lvl>
    <w:lvl w:ilvl="4">
      <w:start w:val="1"/>
      <w:numFmt w:val="lowerLetter"/>
      <w:lvlText w:val="%5)"/>
      <w:lvlJc w:val="left"/>
      <w:pPr>
        <w:tabs>
          <w:tab w:val="num" w:pos="1134"/>
        </w:tabs>
        <w:ind w:left="1134" w:hanging="567"/>
      </w:pPr>
      <w:rPr>
        <w:rFonts w:hint="default"/>
      </w:rPr>
    </w:lvl>
    <w:lvl w:ilvl="5">
      <w:start w:val="27"/>
      <w:numFmt w:val="lowerLetter"/>
      <w:lvlText w:val="%6)"/>
      <w:lvlJc w:val="left"/>
      <w:pPr>
        <w:tabs>
          <w:tab w:val="num" w:pos="1701"/>
        </w:tabs>
        <w:ind w:left="1701" w:hanging="567"/>
      </w:pPr>
      <w:rPr>
        <w:rFonts w:hint="default"/>
      </w:rPr>
    </w:lvl>
    <w:lvl w:ilvl="6">
      <w:start w:val="1"/>
      <w:numFmt w:val="lowerRoman"/>
      <w:lvlText w:val="(%7)"/>
      <w:lvlJc w:val="left"/>
      <w:pPr>
        <w:tabs>
          <w:tab w:val="num" w:pos="2268"/>
        </w:tabs>
        <w:ind w:left="2268" w:hanging="567"/>
      </w:pPr>
      <w:rPr>
        <w:rFonts w:hint="default"/>
      </w:rPr>
    </w:lvl>
    <w:lvl w:ilvl="7">
      <w:start w:val="1"/>
      <w:numFmt w:val="none"/>
      <w:suff w:val="nothing"/>
      <w:lvlText w:val=""/>
      <w:lvlJc w:val="left"/>
      <w:pPr>
        <w:ind w:left="284" w:firstLine="0"/>
      </w:pPr>
      <w:rPr>
        <w:rFonts w:hint="default"/>
      </w:rPr>
    </w:lvl>
    <w:lvl w:ilvl="8">
      <w:start w:val="53"/>
      <w:numFmt w:val="none"/>
      <w:suff w:val="nothing"/>
      <w:lvlText w:val=""/>
      <w:lvlJc w:val="left"/>
      <w:pPr>
        <w:ind w:left="284" w:firstLine="0"/>
      </w:pPr>
      <w:rPr>
        <w:rFonts w:hint="default"/>
      </w:rPr>
    </w:lvl>
  </w:abstractNum>
  <w:abstractNum w:abstractNumId="12" w15:restartNumberingAfterBreak="0">
    <w:nsid w:val="20F8083A"/>
    <w:multiLevelType w:val="multilevel"/>
    <w:tmpl w:val="ABF436EA"/>
    <w:styleLink w:val="Anmerkung"/>
    <w:lvl w:ilvl="0">
      <w:start w:val="1"/>
      <w:numFmt w:val="none"/>
      <w:lvlText w:val="Anmerkung 3A"/>
      <w:lvlJc w:val="left"/>
      <w:pPr>
        <w:tabs>
          <w:tab w:val="num" w:pos="1985"/>
        </w:tabs>
        <w:ind w:left="1985" w:hanging="198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01A14"/>
    <w:multiLevelType w:val="multilevel"/>
    <w:tmpl w:val="6EC0364C"/>
    <w:lvl w:ilvl="0">
      <w:start w:val="1"/>
      <w:numFmt w:val="upperLetter"/>
      <w:suff w:val="space"/>
      <w:lvlText w:val="%1."/>
      <w:lvlJc w:val="left"/>
      <w:pPr>
        <w:ind w:left="0" w:firstLine="0"/>
      </w:pPr>
      <w:rPr>
        <w:rFonts w:ascii="Calibri" w:hAnsi="Calibri" w:hint="default"/>
      </w:rPr>
    </w:lvl>
    <w:lvl w:ilvl="1">
      <w:start w:val="1"/>
      <w:numFmt w:val="upperRoman"/>
      <w:pStyle w:val="ZENKberschrift1-I"/>
      <w:suff w:val="space"/>
      <w:lvlText w:val="%2."/>
      <w:lvlJc w:val="left"/>
      <w:pPr>
        <w:ind w:left="0" w:firstLine="0"/>
      </w:pPr>
      <w:rPr>
        <w:rFonts w:hint="default"/>
      </w:rPr>
    </w:lvl>
    <w:lvl w:ilvl="2">
      <w:start w:val="1"/>
      <w:numFmt w:val="decimal"/>
      <w:lvlRestart w:val="1"/>
      <w:pStyle w:val="ZENKberschrift2-1"/>
      <w:lvlText w:val="§ %3"/>
      <w:lvlJc w:val="left"/>
      <w:pPr>
        <w:tabs>
          <w:tab w:val="num" w:pos="851"/>
        </w:tabs>
        <w:ind w:left="851" w:hanging="851"/>
      </w:pPr>
      <w:rPr>
        <w:rFonts w:hint="default"/>
      </w:rPr>
    </w:lvl>
    <w:lvl w:ilvl="3">
      <w:start w:val="1"/>
      <w:numFmt w:val="decimal"/>
      <w:pStyle w:val="ZENKberschrift3-11"/>
      <w:lvlText w:val="%3.%4"/>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4">
      <w:start w:val="1"/>
      <w:numFmt w:val="decimal"/>
      <w:pStyle w:val="ZENKberschrift4-111"/>
      <w:lvlText w:val="%3.%4.%5"/>
      <w:lvlJc w:val="left"/>
      <w:pPr>
        <w:tabs>
          <w:tab w:val="num" w:pos="2836"/>
        </w:tabs>
        <w:ind w:left="2836" w:hanging="1134"/>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14:ligatures w14:val="none"/>
        <w14:numForm w14:val="default"/>
        <w14:numSpacing w14:val="default"/>
        <w14:stylisticSets/>
        <w14:cntxtAlts w14:val="0"/>
      </w:rPr>
    </w:lvl>
    <w:lvl w:ilvl="5">
      <w:start w:val="1"/>
      <w:numFmt w:val="lowerLetter"/>
      <w:pStyle w:val="ZENKberschrift5-a"/>
      <w:lvlText w:val="%6)"/>
      <w:lvlJc w:val="left"/>
      <w:pPr>
        <w:tabs>
          <w:tab w:val="num" w:pos="2268"/>
        </w:tabs>
        <w:ind w:left="2268" w:hanging="567"/>
      </w:pPr>
      <w:rPr>
        <w:rFonts w:hint="default"/>
      </w:rPr>
    </w:lvl>
    <w:lvl w:ilvl="6">
      <w:start w:val="27"/>
      <w:numFmt w:val="lowerLetter"/>
      <w:pStyle w:val="ZENKberschrift6-aa"/>
      <w:lvlText w:val="%7)"/>
      <w:lvlJc w:val="left"/>
      <w:pPr>
        <w:tabs>
          <w:tab w:val="num" w:pos="2835"/>
        </w:tabs>
        <w:ind w:left="2835" w:hanging="567"/>
      </w:pPr>
      <w:rPr>
        <w:rFonts w:hint="default"/>
      </w:rPr>
    </w:lvl>
    <w:lvl w:ilvl="7">
      <w:start w:val="1"/>
      <w:numFmt w:val="lowerRoman"/>
      <w:pStyle w:val="ZENKberschrift7-i"/>
      <w:lvlText w:val="(%8)"/>
      <w:lvlJc w:val="left"/>
      <w:pPr>
        <w:tabs>
          <w:tab w:val="num" w:pos="3402"/>
        </w:tabs>
        <w:ind w:left="3402" w:hanging="567"/>
      </w:pPr>
      <w:rPr>
        <w:rFonts w:hint="default"/>
      </w:rPr>
    </w:lvl>
    <w:lvl w:ilvl="8">
      <w:start w:val="53"/>
      <w:numFmt w:val="none"/>
      <w:suff w:val="nothing"/>
      <w:lvlText w:val=""/>
      <w:lvlJc w:val="left"/>
      <w:pPr>
        <w:ind w:left="284" w:firstLine="0"/>
      </w:pPr>
      <w:rPr>
        <w:rFonts w:hint="default"/>
      </w:rPr>
    </w:lvl>
  </w:abstractNum>
  <w:abstractNum w:abstractNumId="14" w15:restartNumberingAfterBreak="0">
    <w:nsid w:val="2BEF22E0"/>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088076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83C12AE"/>
    <w:multiLevelType w:val="hybridMultilevel"/>
    <w:tmpl w:val="CD8CF752"/>
    <w:lvl w:ilvl="0" w:tplc="00A28F52">
      <w:numFmt w:val="bullet"/>
      <w:lvlText w:val="-"/>
      <w:lvlJc w:val="left"/>
      <w:pPr>
        <w:ind w:left="1920" w:hanging="360"/>
      </w:pPr>
      <w:rPr>
        <w:rFonts w:ascii="Arial" w:eastAsia="Times New Roman" w:hAnsi="Arial" w:cs="Arial" w:hint="default"/>
      </w:rPr>
    </w:lvl>
    <w:lvl w:ilvl="1" w:tplc="04070003" w:tentative="1">
      <w:start w:val="1"/>
      <w:numFmt w:val="bullet"/>
      <w:lvlText w:val="o"/>
      <w:lvlJc w:val="left"/>
      <w:pPr>
        <w:ind w:left="2640" w:hanging="360"/>
      </w:pPr>
      <w:rPr>
        <w:rFonts w:ascii="Courier New" w:hAnsi="Courier New" w:cs="Courier New" w:hint="default"/>
      </w:rPr>
    </w:lvl>
    <w:lvl w:ilvl="2" w:tplc="04070005" w:tentative="1">
      <w:start w:val="1"/>
      <w:numFmt w:val="bullet"/>
      <w:lvlText w:val=""/>
      <w:lvlJc w:val="left"/>
      <w:pPr>
        <w:ind w:left="3360" w:hanging="360"/>
      </w:pPr>
      <w:rPr>
        <w:rFonts w:ascii="Wingdings" w:hAnsi="Wingdings" w:hint="default"/>
      </w:rPr>
    </w:lvl>
    <w:lvl w:ilvl="3" w:tplc="04070001" w:tentative="1">
      <w:start w:val="1"/>
      <w:numFmt w:val="bullet"/>
      <w:lvlText w:val=""/>
      <w:lvlJc w:val="left"/>
      <w:pPr>
        <w:ind w:left="4080" w:hanging="360"/>
      </w:pPr>
      <w:rPr>
        <w:rFonts w:ascii="Symbol" w:hAnsi="Symbol" w:hint="default"/>
      </w:rPr>
    </w:lvl>
    <w:lvl w:ilvl="4" w:tplc="04070003" w:tentative="1">
      <w:start w:val="1"/>
      <w:numFmt w:val="bullet"/>
      <w:lvlText w:val="o"/>
      <w:lvlJc w:val="left"/>
      <w:pPr>
        <w:ind w:left="4800" w:hanging="360"/>
      </w:pPr>
      <w:rPr>
        <w:rFonts w:ascii="Courier New" w:hAnsi="Courier New" w:cs="Courier New" w:hint="default"/>
      </w:rPr>
    </w:lvl>
    <w:lvl w:ilvl="5" w:tplc="04070005" w:tentative="1">
      <w:start w:val="1"/>
      <w:numFmt w:val="bullet"/>
      <w:lvlText w:val=""/>
      <w:lvlJc w:val="left"/>
      <w:pPr>
        <w:ind w:left="5520" w:hanging="360"/>
      </w:pPr>
      <w:rPr>
        <w:rFonts w:ascii="Wingdings" w:hAnsi="Wingdings" w:hint="default"/>
      </w:rPr>
    </w:lvl>
    <w:lvl w:ilvl="6" w:tplc="04070001" w:tentative="1">
      <w:start w:val="1"/>
      <w:numFmt w:val="bullet"/>
      <w:lvlText w:val=""/>
      <w:lvlJc w:val="left"/>
      <w:pPr>
        <w:ind w:left="6240" w:hanging="360"/>
      </w:pPr>
      <w:rPr>
        <w:rFonts w:ascii="Symbol" w:hAnsi="Symbol" w:hint="default"/>
      </w:rPr>
    </w:lvl>
    <w:lvl w:ilvl="7" w:tplc="04070003" w:tentative="1">
      <w:start w:val="1"/>
      <w:numFmt w:val="bullet"/>
      <w:lvlText w:val="o"/>
      <w:lvlJc w:val="left"/>
      <w:pPr>
        <w:ind w:left="6960" w:hanging="360"/>
      </w:pPr>
      <w:rPr>
        <w:rFonts w:ascii="Courier New" w:hAnsi="Courier New" w:cs="Courier New" w:hint="default"/>
      </w:rPr>
    </w:lvl>
    <w:lvl w:ilvl="8" w:tplc="04070005" w:tentative="1">
      <w:start w:val="1"/>
      <w:numFmt w:val="bullet"/>
      <w:lvlText w:val=""/>
      <w:lvlJc w:val="left"/>
      <w:pPr>
        <w:ind w:left="7680" w:hanging="360"/>
      </w:pPr>
      <w:rPr>
        <w:rFonts w:ascii="Wingdings" w:hAnsi="Wingdings" w:hint="default"/>
      </w:rPr>
    </w:lvl>
  </w:abstractNum>
  <w:abstractNum w:abstractNumId="17" w15:restartNumberingAfterBreak="0">
    <w:nsid w:val="3FA15478"/>
    <w:multiLevelType w:val="multilevel"/>
    <w:tmpl w:val="14B856E8"/>
    <w:numStyleLink w:val="3A-Dash"/>
  </w:abstractNum>
  <w:abstractNum w:abstractNumId="18" w15:restartNumberingAfterBreak="0">
    <w:nsid w:val="42742C4B"/>
    <w:multiLevelType w:val="hybridMultilevel"/>
    <w:tmpl w:val="4886A338"/>
    <w:lvl w:ilvl="0" w:tplc="1D466BAC">
      <w:numFmt w:val="bullet"/>
      <w:lvlText w:val="-"/>
      <w:lvlJc w:val="left"/>
      <w:pPr>
        <w:ind w:left="2061" w:hanging="360"/>
      </w:pPr>
      <w:rPr>
        <w:rFonts w:ascii="Arial" w:eastAsia="Times New Roman" w:hAnsi="Arial" w:cs="Arial" w:hint="default"/>
      </w:rPr>
    </w:lvl>
    <w:lvl w:ilvl="1" w:tplc="04070003" w:tentative="1">
      <w:start w:val="1"/>
      <w:numFmt w:val="bullet"/>
      <w:lvlText w:val="o"/>
      <w:lvlJc w:val="left"/>
      <w:pPr>
        <w:ind w:left="2781" w:hanging="360"/>
      </w:pPr>
      <w:rPr>
        <w:rFonts w:ascii="Courier New" w:hAnsi="Courier New" w:cs="Courier New" w:hint="default"/>
      </w:rPr>
    </w:lvl>
    <w:lvl w:ilvl="2" w:tplc="04070005" w:tentative="1">
      <w:start w:val="1"/>
      <w:numFmt w:val="bullet"/>
      <w:lvlText w:val=""/>
      <w:lvlJc w:val="left"/>
      <w:pPr>
        <w:ind w:left="3501" w:hanging="360"/>
      </w:pPr>
      <w:rPr>
        <w:rFonts w:ascii="Wingdings" w:hAnsi="Wingdings" w:hint="default"/>
      </w:rPr>
    </w:lvl>
    <w:lvl w:ilvl="3" w:tplc="04070001" w:tentative="1">
      <w:start w:val="1"/>
      <w:numFmt w:val="bullet"/>
      <w:lvlText w:val=""/>
      <w:lvlJc w:val="left"/>
      <w:pPr>
        <w:ind w:left="4221" w:hanging="360"/>
      </w:pPr>
      <w:rPr>
        <w:rFonts w:ascii="Symbol" w:hAnsi="Symbol" w:hint="default"/>
      </w:rPr>
    </w:lvl>
    <w:lvl w:ilvl="4" w:tplc="04070003" w:tentative="1">
      <w:start w:val="1"/>
      <w:numFmt w:val="bullet"/>
      <w:lvlText w:val="o"/>
      <w:lvlJc w:val="left"/>
      <w:pPr>
        <w:ind w:left="4941" w:hanging="360"/>
      </w:pPr>
      <w:rPr>
        <w:rFonts w:ascii="Courier New" w:hAnsi="Courier New" w:cs="Courier New" w:hint="default"/>
      </w:rPr>
    </w:lvl>
    <w:lvl w:ilvl="5" w:tplc="04070005" w:tentative="1">
      <w:start w:val="1"/>
      <w:numFmt w:val="bullet"/>
      <w:lvlText w:val=""/>
      <w:lvlJc w:val="left"/>
      <w:pPr>
        <w:ind w:left="5661" w:hanging="360"/>
      </w:pPr>
      <w:rPr>
        <w:rFonts w:ascii="Wingdings" w:hAnsi="Wingdings" w:hint="default"/>
      </w:rPr>
    </w:lvl>
    <w:lvl w:ilvl="6" w:tplc="04070001" w:tentative="1">
      <w:start w:val="1"/>
      <w:numFmt w:val="bullet"/>
      <w:lvlText w:val=""/>
      <w:lvlJc w:val="left"/>
      <w:pPr>
        <w:ind w:left="6381" w:hanging="360"/>
      </w:pPr>
      <w:rPr>
        <w:rFonts w:ascii="Symbol" w:hAnsi="Symbol" w:hint="default"/>
      </w:rPr>
    </w:lvl>
    <w:lvl w:ilvl="7" w:tplc="04070003" w:tentative="1">
      <w:start w:val="1"/>
      <w:numFmt w:val="bullet"/>
      <w:lvlText w:val="o"/>
      <w:lvlJc w:val="left"/>
      <w:pPr>
        <w:ind w:left="7101" w:hanging="360"/>
      </w:pPr>
      <w:rPr>
        <w:rFonts w:ascii="Courier New" w:hAnsi="Courier New" w:cs="Courier New" w:hint="default"/>
      </w:rPr>
    </w:lvl>
    <w:lvl w:ilvl="8" w:tplc="04070005" w:tentative="1">
      <w:start w:val="1"/>
      <w:numFmt w:val="bullet"/>
      <w:lvlText w:val=""/>
      <w:lvlJc w:val="left"/>
      <w:pPr>
        <w:ind w:left="7821" w:hanging="360"/>
      </w:pPr>
      <w:rPr>
        <w:rFonts w:ascii="Wingdings" w:hAnsi="Wingdings" w:hint="default"/>
      </w:rPr>
    </w:lvl>
  </w:abstractNum>
  <w:abstractNum w:abstractNumId="19" w15:restartNumberingAfterBreak="0">
    <w:nsid w:val="48B74F20"/>
    <w:multiLevelType w:val="multilevel"/>
    <w:tmpl w:val="14B856E8"/>
    <w:styleLink w:val="3A-Dash"/>
    <w:lvl w:ilvl="0">
      <w:start w:val="1"/>
      <w:numFmt w:val="bullet"/>
      <w:pStyle w:val="ZENKAufzhlung1-"/>
      <w:lvlText w:val="-"/>
      <w:lvlJc w:val="left"/>
      <w:pPr>
        <w:tabs>
          <w:tab w:val="num" w:pos="1134"/>
        </w:tabs>
        <w:ind w:left="1134" w:hanging="567"/>
      </w:pPr>
      <w:rPr>
        <w:rFonts w:ascii="Times New Roman" w:hAnsi="Times New Roman" w:hint="default"/>
      </w:rPr>
    </w:lvl>
    <w:lvl w:ilvl="1">
      <w:start w:val="1"/>
      <w:numFmt w:val="bullet"/>
      <w:lvlText w:val="-"/>
      <w:lvlJc w:val="left"/>
      <w:pPr>
        <w:tabs>
          <w:tab w:val="num" w:pos="1134"/>
        </w:tabs>
        <w:ind w:left="1134" w:hanging="567"/>
      </w:pPr>
      <w:rPr>
        <w:rFonts w:ascii="Arial" w:hAnsi="Arial" w:hint="default"/>
      </w:rPr>
    </w:lvl>
    <w:lvl w:ilvl="2">
      <w:start w:val="1"/>
      <w:numFmt w:val="bullet"/>
      <w:lvlText w:val="-"/>
      <w:lvlJc w:val="left"/>
      <w:pPr>
        <w:tabs>
          <w:tab w:val="num" w:pos="1701"/>
        </w:tabs>
        <w:ind w:left="1701" w:hanging="567"/>
      </w:pPr>
      <w:rPr>
        <w:rFonts w:ascii="Arial" w:hAnsi="Arial" w:hint="default"/>
      </w:rPr>
    </w:lvl>
    <w:lvl w:ilvl="3">
      <w:start w:val="1"/>
      <w:numFmt w:val="bullet"/>
      <w:lvlText w:val="-"/>
      <w:lvlJc w:val="left"/>
      <w:pPr>
        <w:tabs>
          <w:tab w:val="num" w:pos="2268"/>
        </w:tabs>
        <w:ind w:left="2268" w:hanging="567"/>
      </w:pPr>
      <w:rPr>
        <w:rFonts w:ascii="Arial" w:hAnsi="Arial" w:hint="default"/>
      </w:rPr>
    </w:lvl>
    <w:lvl w:ilvl="4">
      <w:start w:val="1"/>
      <w:numFmt w:val="bullet"/>
      <w:lvlText w:val="-"/>
      <w:lvlJc w:val="left"/>
      <w:pPr>
        <w:tabs>
          <w:tab w:val="num" w:pos="2381"/>
        </w:tabs>
        <w:ind w:left="2381" w:hanging="396"/>
      </w:pPr>
      <w:rPr>
        <w:rFonts w:ascii="Arial" w:hAnsi="Arial" w:hint="default"/>
      </w:rPr>
    </w:lvl>
    <w:lvl w:ilvl="5">
      <w:start w:val="1"/>
      <w:numFmt w:val="bullet"/>
      <w:lvlText w:val="-"/>
      <w:lvlJc w:val="left"/>
      <w:pPr>
        <w:tabs>
          <w:tab w:val="num" w:pos="2722"/>
        </w:tabs>
        <w:ind w:left="2722" w:hanging="341"/>
      </w:pPr>
      <w:rPr>
        <w:rFonts w:ascii="Arial" w:hAnsi="Arial" w:hint="default"/>
      </w:rPr>
    </w:lvl>
    <w:lvl w:ilvl="6">
      <w:start w:val="1"/>
      <w:numFmt w:val="bullet"/>
      <w:lvlText w:val="-"/>
      <w:lvlJc w:val="left"/>
      <w:pPr>
        <w:tabs>
          <w:tab w:val="num" w:pos="284"/>
        </w:tabs>
        <w:ind w:left="284" w:hanging="284"/>
      </w:pPr>
      <w:rPr>
        <w:rFonts w:ascii="Arial" w:hAnsi="Arial" w:hint="default"/>
      </w:rPr>
    </w:lvl>
    <w:lvl w:ilvl="7">
      <w:start w:val="1"/>
      <w:numFmt w:val="bullet"/>
      <w:lvlText w:val="-"/>
      <w:lvlJc w:val="left"/>
      <w:pPr>
        <w:tabs>
          <w:tab w:val="num" w:pos="284"/>
        </w:tabs>
        <w:ind w:left="284" w:hanging="284"/>
      </w:pPr>
      <w:rPr>
        <w:rFonts w:ascii="Arial" w:hAnsi="Arial" w:hint="default"/>
      </w:rPr>
    </w:lvl>
    <w:lvl w:ilvl="8">
      <w:start w:val="1"/>
      <w:numFmt w:val="bullet"/>
      <w:lvlText w:val="-"/>
      <w:lvlJc w:val="left"/>
      <w:pPr>
        <w:tabs>
          <w:tab w:val="num" w:pos="284"/>
        </w:tabs>
        <w:ind w:left="284" w:hanging="284"/>
      </w:pPr>
      <w:rPr>
        <w:rFonts w:ascii="Arial" w:hAnsi="Arial" w:hint="default"/>
      </w:rPr>
    </w:lvl>
  </w:abstractNum>
  <w:abstractNum w:abstractNumId="20" w15:restartNumberingAfterBreak="0">
    <w:nsid w:val="492A15A4"/>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D405CBB"/>
    <w:multiLevelType w:val="hybridMultilevel"/>
    <w:tmpl w:val="91805CB6"/>
    <w:lvl w:ilvl="0" w:tplc="C3CE712C">
      <w:start w:val="1"/>
      <w:numFmt w:val="ordinal"/>
      <w:pStyle w:val="ZENKParteienName"/>
      <w:lvlText w:val="%1"/>
      <w:lvlJc w:val="left"/>
      <w:pPr>
        <w:ind w:left="502" w:hanging="360"/>
      </w:pPr>
      <w:rPr>
        <w:rFonts w:hint="default"/>
      </w:rPr>
    </w:lvl>
    <w:lvl w:ilvl="1" w:tplc="34EA755E" w:tentative="1">
      <w:start w:val="1"/>
      <w:numFmt w:val="lowerLetter"/>
      <w:lvlText w:val="%2."/>
      <w:lvlJc w:val="left"/>
      <w:pPr>
        <w:tabs>
          <w:tab w:val="num" w:pos="1582"/>
        </w:tabs>
        <w:ind w:left="1582" w:hanging="360"/>
      </w:pPr>
    </w:lvl>
    <w:lvl w:ilvl="2" w:tplc="F9387244" w:tentative="1">
      <w:start w:val="1"/>
      <w:numFmt w:val="lowerRoman"/>
      <w:lvlText w:val="%3."/>
      <w:lvlJc w:val="right"/>
      <w:pPr>
        <w:tabs>
          <w:tab w:val="num" w:pos="2302"/>
        </w:tabs>
        <w:ind w:left="2302" w:hanging="180"/>
      </w:pPr>
    </w:lvl>
    <w:lvl w:ilvl="3" w:tplc="3960A5E4" w:tentative="1">
      <w:start w:val="1"/>
      <w:numFmt w:val="decimal"/>
      <w:lvlText w:val="%4."/>
      <w:lvlJc w:val="left"/>
      <w:pPr>
        <w:tabs>
          <w:tab w:val="num" w:pos="3022"/>
        </w:tabs>
        <w:ind w:left="3022" w:hanging="360"/>
      </w:pPr>
    </w:lvl>
    <w:lvl w:ilvl="4" w:tplc="86B2D7C4" w:tentative="1">
      <w:start w:val="1"/>
      <w:numFmt w:val="lowerLetter"/>
      <w:lvlText w:val="%5."/>
      <w:lvlJc w:val="left"/>
      <w:pPr>
        <w:tabs>
          <w:tab w:val="num" w:pos="3742"/>
        </w:tabs>
        <w:ind w:left="3742" w:hanging="360"/>
      </w:pPr>
    </w:lvl>
    <w:lvl w:ilvl="5" w:tplc="F4D4F392" w:tentative="1">
      <w:start w:val="1"/>
      <w:numFmt w:val="lowerRoman"/>
      <w:lvlText w:val="%6."/>
      <w:lvlJc w:val="right"/>
      <w:pPr>
        <w:tabs>
          <w:tab w:val="num" w:pos="4462"/>
        </w:tabs>
        <w:ind w:left="4462" w:hanging="180"/>
      </w:pPr>
    </w:lvl>
    <w:lvl w:ilvl="6" w:tplc="AB7E9F7C" w:tentative="1">
      <w:start w:val="1"/>
      <w:numFmt w:val="decimal"/>
      <w:lvlText w:val="%7."/>
      <w:lvlJc w:val="left"/>
      <w:pPr>
        <w:tabs>
          <w:tab w:val="num" w:pos="5182"/>
        </w:tabs>
        <w:ind w:left="5182" w:hanging="360"/>
      </w:pPr>
    </w:lvl>
    <w:lvl w:ilvl="7" w:tplc="E8B02AAA" w:tentative="1">
      <w:start w:val="1"/>
      <w:numFmt w:val="lowerLetter"/>
      <w:lvlText w:val="%8."/>
      <w:lvlJc w:val="left"/>
      <w:pPr>
        <w:tabs>
          <w:tab w:val="num" w:pos="5902"/>
        </w:tabs>
        <w:ind w:left="5902" w:hanging="360"/>
      </w:pPr>
    </w:lvl>
    <w:lvl w:ilvl="8" w:tplc="14B83498" w:tentative="1">
      <w:start w:val="1"/>
      <w:numFmt w:val="lowerRoman"/>
      <w:lvlText w:val="%9."/>
      <w:lvlJc w:val="right"/>
      <w:pPr>
        <w:tabs>
          <w:tab w:val="num" w:pos="6622"/>
        </w:tabs>
        <w:ind w:left="6622" w:hanging="180"/>
      </w:pPr>
    </w:lvl>
  </w:abstractNum>
  <w:abstractNum w:abstractNumId="22" w15:restartNumberingAfterBreak="0">
    <w:nsid w:val="59ED23F5"/>
    <w:multiLevelType w:val="multilevel"/>
    <w:tmpl w:val="80A6C498"/>
    <w:lvl w:ilvl="0">
      <w:start w:val="1"/>
      <w:numFmt w:val="none"/>
      <w:pStyle w:val="ZENKInternerHinweis"/>
      <w:lvlText w:val="%1Interner Hinweis:"/>
      <w:lvlJc w:val="left"/>
      <w:pPr>
        <w:tabs>
          <w:tab w:val="num" w:pos="2552"/>
        </w:tabs>
        <w:ind w:left="2552" w:hanging="2552"/>
      </w:pPr>
      <w:rPr>
        <w:rFonts w:ascii="Calibri" w:hAnsi="Calibri" w:hint="default"/>
        <w:caps/>
        <w:color w:val="FF0000"/>
        <w:sz w:val="24"/>
      </w:rPr>
    </w:lvl>
    <w:lvl w:ilvl="1">
      <w:start w:val="1"/>
      <w:numFmt w:val="none"/>
      <w:lvlRestart w:val="0"/>
      <w:lvlText w:val="%2"/>
      <w:lvlJc w:val="left"/>
      <w:pPr>
        <w:ind w:left="720" w:hanging="360"/>
      </w:pPr>
      <w:rPr>
        <w:rFonts w:hint="default"/>
      </w:rPr>
    </w:lvl>
    <w:lvl w:ilvl="2">
      <w:start w:val="1"/>
      <w:numFmt w:val="none"/>
      <w:lvlRestart w:val="0"/>
      <w:lvlText w:val="%3"/>
      <w:lvlJc w:val="left"/>
      <w:pPr>
        <w:ind w:left="1080" w:hanging="360"/>
      </w:pPr>
      <w:rPr>
        <w:rFonts w:hint="default"/>
      </w:rPr>
    </w:lvl>
    <w:lvl w:ilvl="3">
      <w:start w:val="1"/>
      <w:numFmt w:val="none"/>
      <w:lvlRestart w:val="0"/>
      <w:lvlText w:val=""/>
      <w:lvlJc w:val="left"/>
      <w:pPr>
        <w:ind w:left="1440" w:hanging="360"/>
      </w:pPr>
      <w:rPr>
        <w:rFonts w:hint="default"/>
      </w:rPr>
    </w:lvl>
    <w:lvl w:ilvl="4">
      <w:start w:val="1"/>
      <w:numFmt w:val="none"/>
      <w:lvlRestart w:val="0"/>
      <w:lvlText w:val=""/>
      <w:lvlJc w:val="left"/>
      <w:pPr>
        <w:ind w:left="1800" w:hanging="360"/>
      </w:pPr>
      <w:rPr>
        <w:rFonts w:hint="default"/>
      </w:rPr>
    </w:lvl>
    <w:lvl w:ilvl="5">
      <w:start w:val="1"/>
      <w:numFmt w:val="none"/>
      <w:lvlRestart w:val="0"/>
      <w:lvlText w:val=""/>
      <w:lvlJc w:val="left"/>
      <w:pPr>
        <w:ind w:left="2160" w:hanging="360"/>
      </w:pPr>
      <w:rPr>
        <w:rFonts w:hint="default"/>
      </w:rPr>
    </w:lvl>
    <w:lvl w:ilvl="6">
      <w:start w:val="1"/>
      <w:numFmt w:val="none"/>
      <w:lvlRestart w:val="0"/>
      <w:lvlText w:val="%7"/>
      <w:lvlJc w:val="left"/>
      <w:pPr>
        <w:ind w:left="2520" w:hanging="360"/>
      </w:pPr>
      <w:rPr>
        <w:rFonts w:hint="default"/>
      </w:rPr>
    </w:lvl>
    <w:lvl w:ilvl="7">
      <w:start w:val="1"/>
      <w:numFmt w:val="none"/>
      <w:lvlRestart w:val="0"/>
      <w:lvlText w:val="%8"/>
      <w:lvlJc w:val="left"/>
      <w:pPr>
        <w:ind w:left="2880" w:hanging="360"/>
      </w:pPr>
      <w:rPr>
        <w:rFonts w:hint="default"/>
      </w:rPr>
    </w:lvl>
    <w:lvl w:ilvl="8">
      <w:start w:val="1"/>
      <w:numFmt w:val="none"/>
      <w:lvlRestart w:val="0"/>
      <w:lvlText w:val="%9"/>
      <w:lvlJc w:val="left"/>
      <w:pPr>
        <w:ind w:left="3240" w:hanging="360"/>
      </w:pPr>
      <w:rPr>
        <w:rFonts w:hint="default"/>
      </w:rPr>
    </w:lvl>
  </w:abstractNum>
  <w:abstractNum w:abstractNumId="23" w15:restartNumberingAfterBreak="0">
    <w:nsid w:val="5B8C4ACD"/>
    <w:multiLevelType w:val="hybridMultilevel"/>
    <w:tmpl w:val="D7A6BE82"/>
    <w:lvl w:ilvl="0" w:tplc="847027EE">
      <w:start w:val="1"/>
      <w:numFmt w:val="upperLetter"/>
      <w:pStyle w:val="ZENKVorbemerkungA"/>
      <w:lvlText w:val="(%1)"/>
      <w:lvlJc w:val="left"/>
      <w:pPr>
        <w:tabs>
          <w:tab w:val="num" w:pos="567"/>
        </w:tabs>
        <w:ind w:left="567" w:hanging="567"/>
      </w:pPr>
      <w:rPr>
        <w:rFonts w:hint="default"/>
      </w:rPr>
    </w:lvl>
    <w:lvl w:ilvl="1" w:tplc="1B0E5186" w:tentative="1">
      <w:start w:val="1"/>
      <w:numFmt w:val="lowerLetter"/>
      <w:lvlText w:val="%2."/>
      <w:lvlJc w:val="left"/>
      <w:pPr>
        <w:tabs>
          <w:tab w:val="num" w:pos="1440"/>
        </w:tabs>
        <w:ind w:left="1440" w:hanging="360"/>
      </w:pPr>
    </w:lvl>
    <w:lvl w:ilvl="2" w:tplc="E2AED6F6" w:tentative="1">
      <w:start w:val="1"/>
      <w:numFmt w:val="lowerRoman"/>
      <w:lvlText w:val="%3."/>
      <w:lvlJc w:val="right"/>
      <w:pPr>
        <w:tabs>
          <w:tab w:val="num" w:pos="2160"/>
        </w:tabs>
        <w:ind w:left="2160" w:hanging="180"/>
      </w:pPr>
    </w:lvl>
    <w:lvl w:ilvl="3" w:tplc="23A03288" w:tentative="1">
      <w:start w:val="1"/>
      <w:numFmt w:val="decimal"/>
      <w:lvlText w:val="%4."/>
      <w:lvlJc w:val="left"/>
      <w:pPr>
        <w:tabs>
          <w:tab w:val="num" w:pos="2880"/>
        </w:tabs>
        <w:ind w:left="2880" w:hanging="360"/>
      </w:pPr>
    </w:lvl>
    <w:lvl w:ilvl="4" w:tplc="DC880104" w:tentative="1">
      <w:start w:val="1"/>
      <w:numFmt w:val="lowerLetter"/>
      <w:lvlText w:val="%5."/>
      <w:lvlJc w:val="left"/>
      <w:pPr>
        <w:tabs>
          <w:tab w:val="num" w:pos="3600"/>
        </w:tabs>
        <w:ind w:left="3600" w:hanging="360"/>
      </w:pPr>
    </w:lvl>
    <w:lvl w:ilvl="5" w:tplc="6200F9FC" w:tentative="1">
      <w:start w:val="1"/>
      <w:numFmt w:val="lowerRoman"/>
      <w:lvlText w:val="%6."/>
      <w:lvlJc w:val="right"/>
      <w:pPr>
        <w:tabs>
          <w:tab w:val="num" w:pos="4320"/>
        </w:tabs>
        <w:ind w:left="4320" w:hanging="180"/>
      </w:pPr>
    </w:lvl>
    <w:lvl w:ilvl="6" w:tplc="FF60BFA0" w:tentative="1">
      <w:start w:val="1"/>
      <w:numFmt w:val="decimal"/>
      <w:lvlText w:val="%7."/>
      <w:lvlJc w:val="left"/>
      <w:pPr>
        <w:tabs>
          <w:tab w:val="num" w:pos="5040"/>
        </w:tabs>
        <w:ind w:left="5040" w:hanging="360"/>
      </w:pPr>
    </w:lvl>
    <w:lvl w:ilvl="7" w:tplc="FEB2BE3C" w:tentative="1">
      <w:start w:val="1"/>
      <w:numFmt w:val="lowerLetter"/>
      <w:lvlText w:val="%8."/>
      <w:lvlJc w:val="left"/>
      <w:pPr>
        <w:tabs>
          <w:tab w:val="num" w:pos="5760"/>
        </w:tabs>
        <w:ind w:left="5760" w:hanging="360"/>
      </w:pPr>
    </w:lvl>
    <w:lvl w:ilvl="8" w:tplc="A9D011BA" w:tentative="1">
      <w:start w:val="1"/>
      <w:numFmt w:val="lowerRoman"/>
      <w:lvlText w:val="%9."/>
      <w:lvlJc w:val="right"/>
      <w:pPr>
        <w:tabs>
          <w:tab w:val="num" w:pos="6480"/>
        </w:tabs>
        <w:ind w:left="6480" w:hanging="180"/>
      </w:pPr>
    </w:lvl>
  </w:abstractNum>
  <w:abstractNum w:abstractNumId="24" w15:restartNumberingAfterBreak="0">
    <w:nsid w:val="71757859"/>
    <w:multiLevelType w:val="multilevel"/>
    <w:tmpl w:val="AE3CE4EC"/>
    <w:lvl w:ilvl="0">
      <w:start w:val="1"/>
      <w:numFmt w:val="none"/>
      <w:pStyle w:val="ZENKNotiz"/>
      <w:lvlText w:val="Notiz:"/>
      <w:lvlJc w:val="left"/>
      <w:pPr>
        <w:tabs>
          <w:tab w:val="num" w:pos="1701"/>
        </w:tabs>
        <w:ind w:left="1701" w:hanging="1701"/>
      </w:pPr>
      <w:rPr>
        <w:rFonts w:hint="default"/>
        <w:u w:val="single"/>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5" w15:restartNumberingAfterBreak="0">
    <w:nsid w:val="7B3B4CDF"/>
    <w:multiLevelType w:val="multilevel"/>
    <w:tmpl w:val="C630B7CA"/>
    <w:lvl w:ilvl="0">
      <w:start w:val="1"/>
      <w:numFmt w:val="none"/>
      <w:pStyle w:val="ZENKAnmerkung"/>
      <w:lvlText w:val="Hinweis des Notars:"/>
      <w:lvlJc w:val="left"/>
      <w:pPr>
        <w:tabs>
          <w:tab w:val="num" w:pos="1701"/>
        </w:tabs>
        <w:ind w:left="1701" w:hanging="1701"/>
      </w:pPr>
      <w:rPr>
        <w:rFonts w:hint="default"/>
        <w:b/>
        <w:i/>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B3B4CE9"/>
    <w:multiLevelType w:val="singleLevel"/>
    <w:tmpl w:val="E6C48E2A"/>
    <w:lvl w:ilvl="0">
      <w:start w:val="1"/>
      <w:numFmt w:val="bullet"/>
      <w:pStyle w:val="BAAGV"/>
      <w:lvlText w:val=""/>
      <w:lvlJc w:val="left"/>
      <w:pPr>
        <w:tabs>
          <w:tab w:val="num" w:pos="360"/>
        </w:tabs>
        <w:ind w:left="360" w:hanging="360"/>
      </w:pPr>
      <w:rPr>
        <w:rFonts w:ascii="Symbol" w:hAnsi="Symbol" w:hint="default"/>
      </w:rPr>
    </w:lvl>
  </w:abstractNum>
  <w:num w:numId="1">
    <w:abstractNumId w:val="14"/>
  </w:num>
  <w:num w:numId="2">
    <w:abstractNumId w:val="15"/>
  </w:num>
  <w:num w:numId="3">
    <w:abstractNumId w:val="20"/>
  </w:num>
  <w:num w:numId="4">
    <w:abstractNumId w:val="9"/>
  </w:num>
  <w:num w:numId="5">
    <w:abstractNumId w:val="7"/>
  </w:num>
  <w:num w:numId="6">
    <w:abstractNumId w:val="6"/>
  </w:num>
  <w:num w:numId="7">
    <w:abstractNumId w:val="5"/>
  </w:num>
  <w:num w:numId="8">
    <w:abstractNumId w:val="4"/>
  </w:num>
  <w:num w:numId="9">
    <w:abstractNumId w:val="21"/>
  </w:num>
  <w:num w:numId="10">
    <w:abstractNumId w:val="23"/>
  </w:num>
  <w:num w:numId="11">
    <w:abstractNumId w:val="19"/>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22"/>
  </w:num>
  <w:num w:numId="19">
    <w:abstractNumId w:val="24"/>
  </w:num>
  <w:num w:numId="20">
    <w:abstractNumId w:val="17"/>
  </w:num>
  <w:num w:numId="21">
    <w:abstractNumId w:val="12"/>
  </w:num>
  <w:num w:numId="22">
    <w:abstractNumId w:val="25"/>
  </w:num>
  <w:num w:numId="23">
    <w:abstractNumId w:val="10"/>
  </w:num>
  <w:num w:numId="24">
    <w:abstractNumId w:val="13"/>
  </w:num>
  <w:num w:numId="25">
    <w:abstractNumId w:val="26"/>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53"/>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53"/>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53"/>
    </w:lvlOverride>
  </w:num>
  <w:num w:numId="30">
    <w:abstractNumId w:val="16"/>
  </w:num>
  <w:num w:numId="31">
    <w:abstractNumId w:val="13"/>
  </w:num>
  <w:num w:numId="32">
    <w:abstractNumId w:val="13"/>
  </w:num>
  <w:num w:numId="33">
    <w:abstractNumId w:val="13"/>
  </w:num>
  <w:num w:numId="34">
    <w:abstractNumId w:val="13"/>
  </w:num>
  <w:num w:numId="35">
    <w:abstractNumId w:val="13"/>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owoczyn, Dr. Oliver">
    <w15:presenceInfo w15:providerId="AD" w15:userId="S::nowoczyn@zenk.com::750e44c4-e4ff-47e4-84fd-323b77adab96"/>
  </w15:person>
  <w15:person w15:author="Düwel, Dr. Martin">
    <w15:presenceInfo w15:providerId="AD" w15:userId="S::duewel@zenk.com::c9a207d4-497d-4869-b9a1-c386270a86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oNotTrackMoves/>
  <w:defaultTabStop w:val="567"/>
  <w:autoHyphenation/>
  <w:hyphenationZone w:val="425"/>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kteGUID" w:val="ebcf79af-d131-484f-b05e-188e7ab93534"/>
    <w:docVar w:name="AktenNr" w:val="010701-2024/001:00"/>
    <w:docVar w:name="DokArt" w:val="NURK"/>
    <w:docVar w:name="DokBeschreibung" w:val="ZENK Grundstückskaufvertrag kurz"/>
    <w:docVar w:name="DokLfdNr" w:val="00000"/>
    <w:docVar w:name="Empfaengerart" w:val="7"/>
    <w:docVar w:name="szBet" w:val="1"/>
  </w:docVars>
  <w:rsids>
    <w:rsidRoot w:val="00FA68AF"/>
    <w:rsid w:val="00001FD8"/>
    <w:rsid w:val="000040AB"/>
    <w:rsid w:val="000117B6"/>
    <w:rsid w:val="00012919"/>
    <w:rsid w:val="00012ED4"/>
    <w:rsid w:val="00014FBD"/>
    <w:rsid w:val="000166D8"/>
    <w:rsid w:val="00023980"/>
    <w:rsid w:val="00032A1B"/>
    <w:rsid w:val="00033C3A"/>
    <w:rsid w:val="000372B3"/>
    <w:rsid w:val="0004020E"/>
    <w:rsid w:val="0004034C"/>
    <w:rsid w:val="00064B19"/>
    <w:rsid w:val="00072175"/>
    <w:rsid w:val="000A69A5"/>
    <w:rsid w:val="000B14CF"/>
    <w:rsid w:val="000B5F87"/>
    <w:rsid w:val="000B7A05"/>
    <w:rsid w:val="000C029F"/>
    <w:rsid w:val="000C0743"/>
    <w:rsid w:val="000C1A88"/>
    <w:rsid w:val="000C375C"/>
    <w:rsid w:val="000C3EB4"/>
    <w:rsid w:val="000C58D6"/>
    <w:rsid w:val="000E2891"/>
    <w:rsid w:val="000E786A"/>
    <w:rsid w:val="000E7875"/>
    <w:rsid w:val="000F3B7D"/>
    <w:rsid w:val="000F40DB"/>
    <w:rsid w:val="00103C63"/>
    <w:rsid w:val="001042AF"/>
    <w:rsid w:val="0011062D"/>
    <w:rsid w:val="00115785"/>
    <w:rsid w:val="001159CB"/>
    <w:rsid w:val="00120060"/>
    <w:rsid w:val="00121645"/>
    <w:rsid w:val="001379E9"/>
    <w:rsid w:val="00137E5B"/>
    <w:rsid w:val="001573AF"/>
    <w:rsid w:val="00157741"/>
    <w:rsid w:val="00173E45"/>
    <w:rsid w:val="00182187"/>
    <w:rsid w:val="0018315C"/>
    <w:rsid w:val="00184A13"/>
    <w:rsid w:val="001A3146"/>
    <w:rsid w:val="001A6E26"/>
    <w:rsid w:val="001A73DA"/>
    <w:rsid w:val="001C3254"/>
    <w:rsid w:val="001C41DF"/>
    <w:rsid w:val="001C5090"/>
    <w:rsid w:val="001C7B3F"/>
    <w:rsid w:val="001D04FD"/>
    <w:rsid w:val="001D2DAB"/>
    <w:rsid w:val="001E0DCF"/>
    <w:rsid w:val="001F421C"/>
    <w:rsid w:val="00204297"/>
    <w:rsid w:val="00212963"/>
    <w:rsid w:val="00230E31"/>
    <w:rsid w:val="002352DB"/>
    <w:rsid w:val="00246193"/>
    <w:rsid w:val="00246F18"/>
    <w:rsid w:val="0025391C"/>
    <w:rsid w:val="002541FE"/>
    <w:rsid w:val="00256BD2"/>
    <w:rsid w:val="0026469D"/>
    <w:rsid w:val="00266919"/>
    <w:rsid w:val="0027020D"/>
    <w:rsid w:val="00270BCA"/>
    <w:rsid w:val="00281962"/>
    <w:rsid w:val="00286985"/>
    <w:rsid w:val="00291347"/>
    <w:rsid w:val="002A6741"/>
    <w:rsid w:val="002B2808"/>
    <w:rsid w:val="002B711E"/>
    <w:rsid w:val="002C3647"/>
    <w:rsid w:val="002D2C64"/>
    <w:rsid w:val="002E379F"/>
    <w:rsid w:val="00302BB9"/>
    <w:rsid w:val="00314336"/>
    <w:rsid w:val="00316390"/>
    <w:rsid w:val="00324AE6"/>
    <w:rsid w:val="00335DD6"/>
    <w:rsid w:val="0034069B"/>
    <w:rsid w:val="00340C6A"/>
    <w:rsid w:val="00341DCC"/>
    <w:rsid w:val="00343404"/>
    <w:rsid w:val="00343CE8"/>
    <w:rsid w:val="003545FB"/>
    <w:rsid w:val="00357EBB"/>
    <w:rsid w:val="0036259D"/>
    <w:rsid w:val="00367754"/>
    <w:rsid w:val="00372968"/>
    <w:rsid w:val="00372D1C"/>
    <w:rsid w:val="0037336F"/>
    <w:rsid w:val="003758A8"/>
    <w:rsid w:val="00381010"/>
    <w:rsid w:val="0038539D"/>
    <w:rsid w:val="003A1A09"/>
    <w:rsid w:val="003A2A27"/>
    <w:rsid w:val="003B0143"/>
    <w:rsid w:val="003B01AE"/>
    <w:rsid w:val="003B3921"/>
    <w:rsid w:val="003C5942"/>
    <w:rsid w:val="003D1A63"/>
    <w:rsid w:val="003D36CC"/>
    <w:rsid w:val="003D3EED"/>
    <w:rsid w:val="003E1978"/>
    <w:rsid w:val="003E2B51"/>
    <w:rsid w:val="003E2D30"/>
    <w:rsid w:val="003E3374"/>
    <w:rsid w:val="003F02F9"/>
    <w:rsid w:val="003F4AF4"/>
    <w:rsid w:val="00400BFC"/>
    <w:rsid w:val="00401F29"/>
    <w:rsid w:val="00412A9B"/>
    <w:rsid w:val="00416972"/>
    <w:rsid w:val="00417FAF"/>
    <w:rsid w:val="00423704"/>
    <w:rsid w:val="0043273A"/>
    <w:rsid w:val="00437D8B"/>
    <w:rsid w:val="00450B61"/>
    <w:rsid w:val="00456D48"/>
    <w:rsid w:val="00457B99"/>
    <w:rsid w:val="0046198E"/>
    <w:rsid w:val="00463827"/>
    <w:rsid w:val="00480221"/>
    <w:rsid w:val="00485698"/>
    <w:rsid w:val="00485F31"/>
    <w:rsid w:val="004860FC"/>
    <w:rsid w:val="00487C2C"/>
    <w:rsid w:val="00493F6E"/>
    <w:rsid w:val="004946A1"/>
    <w:rsid w:val="004A1C38"/>
    <w:rsid w:val="004A3B53"/>
    <w:rsid w:val="004A6A03"/>
    <w:rsid w:val="004B125A"/>
    <w:rsid w:val="004B2CFE"/>
    <w:rsid w:val="004D26DF"/>
    <w:rsid w:val="004D2A60"/>
    <w:rsid w:val="004D34E7"/>
    <w:rsid w:val="004D3DEF"/>
    <w:rsid w:val="004E05AB"/>
    <w:rsid w:val="004E11C7"/>
    <w:rsid w:val="004E512F"/>
    <w:rsid w:val="004E595E"/>
    <w:rsid w:val="004F4AC7"/>
    <w:rsid w:val="004F5F24"/>
    <w:rsid w:val="005062DC"/>
    <w:rsid w:val="00514619"/>
    <w:rsid w:val="00517E83"/>
    <w:rsid w:val="00523235"/>
    <w:rsid w:val="00526404"/>
    <w:rsid w:val="00530A87"/>
    <w:rsid w:val="0053606E"/>
    <w:rsid w:val="0053641C"/>
    <w:rsid w:val="00536F36"/>
    <w:rsid w:val="00540322"/>
    <w:rsid w:val="005409ED"/>
    <w:rsid w:val="00547872"/>
    <w:rsid w:val="005528E2"/>
    <w:rsid w:val="005570EB"/>
    <w:rsid w:val="0057663E"/>
    <w:rsid w:val="0058256F"/>
    <w:rsid w:val="00584E01"/>
    <w:rsid w:val="00585BFC"/>
    <w:rsid w:val="00594008"/>
    <w:rsid w:val="0059465C"/>
    <w:rsid w:val="005A2934"/>
    <w:rsid w:val="005B4656"/>
    <w:rsid w:val="005B6693"/>
    <w:rsid w:val="005B769B"/>
    <w:rsid w:val="005C0E34"/>
    <w:rsid w:val="005C1FE5"/>
    <w:rsid w:val="005C2951"/>
    <w:rsid w:val="005D0356"/>
    <w:rsid w:val="005D0722"/>
    <w:rsid w:val="005D3B87"/>
    <w:rsid w:val="005D438C"/>
    <w:rsid w:val="005F21C8"/>
    <w:rsid w:val="005F4172"/>
    <w:rsid w:val="00602A61"/>
    <w:rsid w:val="006064E5"/>
    <w:rsid w:val="0061158F"/>
    <w:rsid w:val="006130CD"/>
    <w:rsid w:val="006278DF"/>
    <w:rsid w:val="00630667"/>
    <w:rsid w:val="006405AB"/>
    <w:rsid w:val="006406B9"/>
    <w:rsid w:val="00641F89"/>
    <w:rsid w:val="00651B4A"/>
    <w:rsid w:val="006547DB"/>
    <w:rsid w:val="00655381"/>
    <w:rsid w:val="00661490"/>
    <w:rsid w:val="00661B03"/>
    <w:rsid w:val="00674203"/>
    <w:rsid w:val="00676FBE"/>
    <w:rsid w:val="006868D5"/>
    <w:rsid w:val="006904F5"/>
    <w:rsid w:val="00691CA6"/>
    <w:rsid w:val="006922FE"/>
    <w:rsid w:val="00693A7C"/>
    <w:rsid w:val="006C3AEC"/>
    <w:rsid w:val="006C4D39"/>
    <w:rsid w:val="006D46EC"/>
    <w:rsid w:val="006E2AC7"/>
    <w:rsid w:val="006E3E69"/>
    <w:rsid w:val="006E4D02"/>
    <w:rsid w:val="006E56A9"/>
    <w:rsid w:val="006E597F"/>
    <w:rsid w:val="006F0C9D"/>
    <w:rsid w:val="006F0F7D"/>
    <w:rsid w:val="006F3345"/>
    <w:rsid w:val="00702608"/>
    <w:rsid w:val="00713E58"/>
    <w:rsid w:val="0071406D"/>
    <w:rsid w:val="00716E9C"/>
    <w:rsid w:val="00726D19"/>
    <w:rsid w:val="007333FC"/>
    <w:rsid w:val="00742448"/>
    <w:rsid w:val="007439E0"/>
    <w:rsid w:val="00770822"/>
    <w:rsid w:val="00771197"/>
    <w:rsid w:val="007726F0"/>
    <w:rsid w:val="007746F4"/>
    <w:rsid w:val="00777CCC"/>
    <w:rsid w:val="00786B60"/>
    <w:rsid w:val="00790523"/>
    <w:rsid w:val="007946EA"/>
    <w:rsid w:val="00795381"/>
    <w:rsid w:val="00795BEE"/>
    <w:rsid w:val="007A3AE6"/>
    <w:rsid w:val="007A5025"/>
    <w:rsid w:val="007B530D"/>
    <w:rsid w:val="007C6880"/>
    <w:rsid w:val="007E7A64"/>
    <w:rsid w:val="007F2CE3"/>
    <w:rsid w:val="007F5B71"/>
    <w:rsid w:val="007F70E9"/>
    <w:rsid w:val="008064D7"/>
    <w:rsid w:val="00810508"/>
    <w:rsid w:val="00811E62"/>
    <w:rsid w:val="00825BCE"/>
    <w:rsid w:val="00830C44"/>
    <w:rsid w:val="008314E0"/>
    <w:rsid w:val="008337FE"/>
    <w:rsid w:val="00837C5D"/>
    <w:rsid w:val="0084363E"/>
    <w:rsid w:val="00844066"/>
    <w:rsid w:val="00845A00"/>
    <w:rsid w:val="00845B51"/>
    <w:rsid w:val="00852030"/>
    <w:rsid w:val="00854035"/>
    <w:rsid w:val="00856F1C"/>
    <w:rsid w:val="008639D8"/>
    <w:rsid w:val="0087056C"/>
    <w:rsid w:val="00870AD2"/>
    <w:rsid w:val="008724DA"/>
    <w:rsid w:val="00881717"/>
    <w:rsid w:val="00882A46"/>
    <w:rsid w:val="00891075"/>
    <w:rsid w:val="00896307"/>
    <w:rsid w:val="00896EF8"/>
    <w:rsid w:val="008A0A6D"/>
    <w:rsid w:val="008A7BF4"/>
    <w:rsid w:val="008B1E3B"/>
    <w:rsid w:val="008B67DF"/>
    <w:rsid w:val="008C2BC1"/>
    <w:rsid w:val="008C6092"/>
    <w:rsid w:val="008D09CA"/>
    <w:rsid w:val="008D1570"/>
    <w:rsid w:val="008D24C4"/>
    <w:rsid w:val="008D25D7"/>
    <w:rsid w:val="008D60F3"/>
    <w:rsid w:val="008D75FE"/>
    <w:rsid w:val="008E2B5E"/>
    <w:rsid w:val="008F5BAD"/>
    <w:rsid w:val="008F5FBC"/>
    <w:rsid w:val="00907961"/>
    <w:rsid w:val="0091405C"/>
    <w:rsid w:val="00914ABB"/>
    <w:rsid w:val="009269D7"/>
    <w:rsid w:val="0093337A"/>
    <w:rsid w:val="009338E3"/>
    <w:rsid w:val="009416D5"/>
    <w:rsid w:val="0094597A"/>
    <w:rsid w:val="0094704B"/>
    <w:rsid w:val="00950140"/>
    <w:rsid w:val="00956EE0"/>
    <w:rsid w:val="00972A0E"/>
    <w:rsid w:val="00973AD4"/>
    <w:rsid w:val="00973C33"/>
    <w:rsid w:val="009803C2"/>
    <w:rsid w:val="00985480"/>
    <w:rsid w:val="009A4B4F"/>
    <w:rsid w:val="009B26D0"/>
    <w:rsid w:val="009B2F7C"/>
    <w:rsid w:val="009B3815"/>
    <w:rsid w:val="009C442A"/>
    <w:rsid w:val="009C44F9"/>
    <w:rsid w:val="009D3925"/>
    <w:rsid w:val="009E228D"/>
    <w:rsid w:val="009E413B"/>
    <w:rsid w:val="009E4DB5"/>
    <w:rsid w:val="009F7A3E"/>
    <w:rsid w:val="009F7D62"/>
    <w:rsid w:val="00A0394C"/>
    <w:rsid w:val="00A05517"/>
    <w:rsid w:val="00A063A1"/>
    <w:rsid w:val="00A07F4B"/>
    <w:rsid w:val="00A153D3"/>
    <w:rsid w:val="00A23939"/>
    <w:rsid w:val="00A23ED8"/>
    <w:rsid w:val="00A252AC"/>
    <w:rsid w:val="00A30B65"/>
    <w:rsid w:val="00A434E7"/>
    <w:rsid w:val="00A5101C"/>
    <w:rsid w:val="00A5156C"/>
    <w:rsid w:val="00A67816"/>
    <w:rsid w:val="00A74556"/>
    <w:rsid w:val="00A8037D"/>
    <w:rsid w:val="00A8091A"/>
    <w:rsid w:val="00A81D53"/>
    <w:rsid w:val="00A82527"/>
    <w:rsid w:val="00A903E5"/>
    <w:rsid w:val="00A91CF6"/>
    <w:rsid w:val="00AA2A4F"/>
    <w:rsid w:val="00AB1FED"/>
    <w:rsid w:val="00AB35DD"/>
    <w:rsid w:val="00AC141C"/>
    <w:rsid w:val="00AC1486"/>
    <w:rsid w:val="00AC446B"/>
    <w:rsid w:val="00AD2234"/>
    <w:rsid w:val="00AD226D"/>
    <w:rsid w:val="00AD51F6"/>
    <w:rsid w:val="00AE29AF"/>
    <w:rsid w:val="00AE45EC"/>
    <w:rsid w:val="00AE658E"/>
    <w:rsid w:val="00AF0234"/>
    <w:rsid w:val="00AF295A"/>
    <w:rsid w:val="00AF46F2"/>
    <w:rsid w:val="00AF73BA"/>
    <w:rsid w:val="00B02B7D"/>
    <w:rsid w:val="00B0591C"/>
    <w:rsid w:val="00B139BF"/>
    <w:rsid w:val="00B13EE3"/>
    <w:rsid w:val="00B13EFB"/>
    <w:rsid w:val="00B30F32"/>
    <w:rsid w:val="00B37CB9"/>
    <w:rsid w:val="00B42DA2"/>
    <w:rsid w:val="00B43DA7"/>
    <w:rsid w:val="00B4476E"/>
    <w:rsid w:val="00B46C98"/>
    <w:rsid w:val="00B47561"/>
    <w:rsid w:val="00B54866"/>
    <w:rsid w:val="00B61353"/>
    <w:rsid w:val="00B6151F"/>
    <w:rsid w:val="00B63D4F"/>
    <w:rsid w:val="00B642B4"/>
    <w:rsid w:val="00B73C08"/>
    <w:rsid w:val="00B7679D"/>
    <w:rsid w:val="00B8387A"/>
    <w:rsid w:val="00B90084"/>
    <w:rsid w:val="00B91CD4"/>
    <w:rsid w:val="00B94124"/>
    <w:rsid w:val="00B95D47"/>
    <w:rsid w:val="00BA397D"/>
    <w:rsid w:val="00BA3D87"/>
    <w:rsid w:val="00BA5858"/>
    <w:rsid w:val="00BA62F0"/>
    <w:rsid w:val="00BB1B85"/>
    <w:rsid w:val="00BB24ED"/>
    <w:rsid w:val="00BB2EF4"/>
    <w:rsid w:val="00BD2378"/>
    <w:rsid w:val="00BD2C1E"/>
    <w:rsid w:val="00BD438C"/>
    <w:rsid w:val="00BD69E0"/>
    <w:rsid w:val="00BE083B"/>
    <w:rsid w:val="00BE6E54"/>
    <w:rsid w:val="00BF0802"/>
    <w:rsid w:val="00BF3D99"/>
    <w:rsid w:val="00BF7D56"/>
    <w:rsid w:val="00C001FD"/>
    <w:rsid w:val="00C02925"/>
    <w:rsid w:val="00C0334B"/>
    <w:rsid w:val="00C114C0"/>
    <w:rsid w:val="00C1162C"/>
    <w:rsid w:val="00C11D32"/>
    <w:rsid w:val="00C20207"/>
    <w:rsid w:val="00C26375"/>
    <w:rsid w:val="00C4552D"/>
    <w:rsid w:val="00C467AE"/>
    <w:rsid w:val="00C46F79"/>
    <w:rsid w:val="00C53174"/>
    <w:rsid w:val="00C544A0"/>
    <w:rsid w:val="00C54843"/>
    <w:rsid w:val="00C62884"/>
    <w:rsid w:val="00C672AB"/>
    <w:rsid w:val="00C726BE"/>
    <w:rsid w:val="00C74286"/>
    <w:rsid w:val="00C76BE8"/>
    <w:rsid w:val="00C80A5A"/>
    <w:rsid w:val="00C87BE9"/>
    <w:rsid w:val="00C910E7"/>
    <w:rsid w:val="00C92E98"/>
    <w:rsid w:val="00C94DB2"/>
    <w:rsid w:val="00CA2E88"/>
    <w:rsid w:val="00CA5992"/>
    <w:rsid w:val="00CB4D53"/>
    <w:rsid w:val="00CB547D"/>
    <w:rsid w:val="00CB5D9F"/>
    <w:rsid w:val="00CC24A0"/>
    <w:rsid w:val="00CC2F58"/>
    <w:rsid w:val="00CC3A18"/>
    <w:rsid w:val="00CC6955"/>
    <w:rsid w:val="00CD08EC"/>
    <w:rsid w:val="00CD14AF"/>
    <w:rsid w:val="00CF30B7"/>
    <w:rsid w:val="00CF3B8D"/>
    <w:rsid w:val="00D109ED"/>
    <w:rsid w:val="00D1206F"/>
    <w:rsid w:val="00D14C0C"/>
    <w:rsid w:val="00D17296"/>
    <w:rsid w:val="00D2124D"/>
    <w:rsid w:val="00D22F3F"/>
    <w:rsid w:val="00D30C68"/>
    <w:rsid w:val="00D323EF"/>
    <w:rsid w:val="00D32D2E"/>
    <w:rsid w:val="00D37EE3"/>
    <w:rsid w:val="00D451A0"/>
    <w:rsid w:val="00D4763A"/>
    <w:rsid w:val="00D56064"/>
    <w:rsid w:val="00D61CF2"/>
    <w:rsid w:val="00D65ED1"/>
    <w:rsid w:val="00D71674"/>
    <w:rsid w:val="00D73EA4"/>
    <w:rsid w:val="00D758DB"/>
    <w:rsid w:val="00D87D5B"/>
    <w:rsid w:val="00DB2B0B"/>
    <w:rsid w:val="00DB73A1"/>
    <w:rsid w:val="00DB73C6"/>
    <w:rsid w:val="00DC3847"/>
    <w:rsid w:val="00DC4232"/>
    <w:rsid w:val="00DC54D4"/>
    <w:rsid w:val="00DC6B66"/>
    <w:rsid w:val="00DE5E1C"/>
    <w:rsid w:val="00DF62F0"/>
    <w:rsid w:val="00E00CE1"/>
    <w:rsid w:val="00E034AF"/>
    <w:rsid w:val="00E05A3B"/>
    <w:rsid w:val="00E10CDA"/>
    <w:rsid w:val="00E24AB5"/>
    <w:rsid w:val="00E26D7F"/>
    <w:rsid w:val="00E27A11"/>
    <w:rsid w:val="00E31946"/>
    <w:rsid w:val="00E40921"/>
    <w:rsid w:val="00E4164C"/>
    <w:rsid w:val="00E45090"/>
    <w:rsid w:val="00E46C46"/>
    <w:rsid w:val="00E52D4F"/>
    <w:rsid w:val="00E52FC0"/>
    <w:rsid w:val="00E55240"/>
    <w:rsid w:val="00E57172"/>
    <w:rsid w:val="00E63030"/>
    <w:rsid w:val="00E64D24"/>
    <w:rsid w:val="00E76A12"/>
    <w:rsid w:val="00E80431"/>
    <w:rsid w:val="00E81A22"/>
    <w:rsid w:val="00E9159D"/>
    <w:rsid w:val="00E943AA"/>
    <w:rsid w:val="00E94BF1"/>
    <w:rsid w:val="00EA30E0"/>
    <w:rsid w:val="00EA51D7"/>
    <w:rsid w:val="00EB7F0A"/>
    <w:rsid w:val="00EC5873"/>
    <w:rsid w:val="00EC6DA5"/>
    <w:rsid w:val="00ED0001"/>
    <w:rsid w:val="00EE6F7D"/>
    <w:rsid w:val="00EF4311"/>
    <w:rsid w:val="00F00871"/>
    <w:rsid w:val="00F010A4"/>
    <w:rsid w:val="00F05471"/>
    <w:rsid w:val="00F0734C"/>
    <w:rsid w:val="00F23AAA"/>
    <w:rsid w:val="00F23B0A"/>
    <w:rsid w:val="00F267D1"/>
    <w:rsid w:val="00F34296"/>
    <w:rsid w:val="00F36865"/>
    <w:rsid w:val="00F418FE"/>
    <w:rsid w:val="00F41E6A"/>
    <w:rsid w:val="00F44C06"/>
    <w:rsid w:val="00F472FD"/>
    <w:rsid w:val="00F54E5A"/>
    <w:rsid w:val="00F567BB"/>
    <w:rsid w:val="00F571D0"/>
    <w:rsid w:val="00F615E6"/>
    <w:rsid w:val="00F62424"/>
    <w:rsid w:val="00F64734"/>
    <w:rsid w:val="00F64BD1"/>
    <w:rsid w:val="00F82FA1"/>
    <w:rsid w:val="00F830CE"/>
    <w:rsid w:val="00F830F0"/>
    <w:rsid w:val="00F86236"/>
    <w:rsid w:val="00F87CC7"/>
    <w:rsid w:val="00F919C0"/>
    <w:rsid w:val="00F93FEF"/>
    <w:rsid w:val="00FA0882"/>
    <w:rsid w:val="00FA68AF"/>
    <w:rsid w:val="00FB352E"/>
    <w:rsid w:val="00FC0C5D"/>
    <w:rsid w:val="00FD3BEF"/>
    <w:rsid w:val="00FD679C"/>
    <w:rsid w:val="00FE24D3"/>
    <w:rsid w:val="00FE5029"/>
    <w:rsid w:val="00FF26C8"/>
  </w:rsids>
  <m:mathPr>
    <m:mathFont m:val="Cambria Math"/>
    <m:brkBin m:val="before"/>
    <m:brkBinSub m:val="--"/>
    <m:smallFrac m:val="0"/>
    <m:dispDef/>
    <m:lMargin m:val="0"/>
    <m:rMargin m:val="0"/>
    <m:defJc m:val="centerGroup"/>
    <m:wrapRight/>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5"/>
    <o:shapelayout v:ext="edit">
      <o:idmap v:ext="edit" data="2"/>
    </o:shapelayout>
  </w:shapeDefaults>
  <w:decimalSymbol w:val=","/>
  <w:listSeparator w:val=";"/>
  <w14:docId w14:val="63ADEA4C"/>
  <w15:docId w15:val="{898B9B57-01D9-4FF4-9111-0C0CE84D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B352E"/>
    <w:pPr>
      <w:jc w:val="both"/>
    </w:pPr>
    <w:rPr>
      <w:rFonts w:ascii="Arial" w:hAnsi="Arial"/>
      <w:sz w:val="22"/>
      <w:szCs w:val="24"/>
    </w:rPr>
  </w:style>
  <w:style w:type="paragraph" w:styleId="berschrift1">
    <w:name w:val="heading 1"/>
    <w:basedOn w:val="Standard"/>
    <w:next w:val="Standard"/>
    <w:qFormat/>
    <w:rsid w:val="003A5F38"/>
    <w:pPr>
      <w:keepNext/>
      <w:spacing w:before="240" w:after="60"/>
      <w:outlineLvl w:val="0"/>
    </w:pPr>
    <w:rPr>
      <w:rFonts w:cs="Arial"/>
      <w:b/>
      <w:bCs/>
      <w:kern w:val="32"/>
      <w:sz w:val="32"/>
      <w:szCs w:val="32"/>
    </w:rPr>
  </w:style>
  <w:style w:type="paragraph" w:styleId="berschrift2">
    <w:name w:val="heading 2"/>
    <w:basedOn w:val="Standard"/>
    <w:next w:val="Standard"/>
    <w:link w:val="berschrift2Zchn"/>
    <w:uiPriority w:val="9"/>
    <w:qFormat/>
    <w:rsid w:val="003A5F38"/>
    <w:pPr>
      <w:keepNext/>
      <w:spacing w:before="240" w:after="60"/>
      <w:outlineLvl w:val="1"/>
    </w:pPr>
    <w:rPr>
      <w:rFonts w:cs="Arial"/>
      <w:b/>
      <w:bCs/>
      <w:i/>
      <w:iCs/>
      <w:sz w:val="28"/>
      <w:szCs w:val="28"/>
    </w:rPr>
  </w:style>
  <w:style w:type="paragraph" w:styleId="berschrift3">
    <w:name w:val="heading 3"/>
    <w:basedOn w:val="Standard"/>
    <w:next w:val="Standard"/>
    <w:qFormat/>
    <w:rsid w:val="003A5F38"/>
    <w:pPr>
      <w:keepNext/>
      <w:spacing w:before="240" w:after="60"/>
      <w:outlineLvl w:val="2"/>
    </w:pPr>
    <w:rPr>
      <w:rFonts w:cs="Arial"/>
      <w:b/>
      <w:bCs/>
      <w:sz w:val="26"/>
      <w:szCs w:val="26"/>
    </w:rPr>
  </w:style>
  <w:style w:type="paragraph" w:styleId="berschrift4">
    <w:name w:val="heading 4"/>
    <w:basedOn w:val="Standard"/>
    <w:next w:val="Standard"/>
    <w:qFormat/>
    <w:rsid w:val="003A5F38"/>
    <w:pPr>
      <w:keepNext/>
      <w:spacing w:before="240" w:after="60"/>
      <w:outlineLvl w:val="3"/>
    </w:pPr>
    <w:rPr>
      <w:b/>
      <w:bCs/>
      <w:sz w:val="28"/>
      <w:szCs w:val="28"/>
    </w:rPr>
  </w:style>
  <w:style w:type="paragraph" w:styleId="berschrift5">
    <w:name w:val="heading 5"/>
    <w:basedOn w:val="Standard"/>
    <w:next w:val="Standard"/>
    <w:qFormat/>
    <w:rsid w:val="003A5F38"/>
    <w:pPr>
      <w:spacing w:before="240" w:after="60"/>
      <w:outlineLvl w:val="4"/>
    </w:pPr>
    <w:rPr>
      <w:b/>
      <w:bCs/>
      <w:i/>
      <w:iCs/>
      <w:sz w:val="26"/>
      <w:szCs w:val="26"/>
    </w:rPr>
  </w:style>
  <w:style w:type="paragraph" w:styleId="berschrift6">
    <w:name w:val="heading 6"/>
    <w:basedOn w:val="Standard"/>
    <w:next w:val="Standard"/>
    <w:qFormat/>
    <w:rsid w:val="003A5F38"/>
    <w:pPr>
      <w:spacing w:before="240" w:after="60"/>
      <w:outlineLvl w:val="5"/>
    </w:pPr>
    <w:rPr>
      <w:b/>
      <w:bCs/>
      <w:szCs w:val="22"/>
    </w:rPr>
  </w:style>
  <w:style w:type="paragraph" w:styleId="berschrift7">
    <w:name w:val="heading 7"/>
    <w:basedOn w:val="Standard"/>
    <w:next w:val="Standard"/>
    <w:qFormat/>
    <w:rsid w:val="003A5F38"/>
    <w:pPr>
      <w:spacing w:before="240" w:after="60"/>
      <w:outlineLvl w:val="6"/>
    </w:pPr>
  </w:style>
  <w:style w:type="paragraph" w:styleId="berschrift8">
    <w:name w:val="heading 8"/>
    <w:basedOn w:val="Standard"/>
    <w:next w:val="Standard"/>
    <w:qFormat/>
    <w:rsid w:val="003A5F38"/>
    <w:pPr>
      <w:spacing w:before="240" w:after="60"/>
      <w:outlineLvl w:val="7"/>
    </w:pPr>
    <w:rPr>
      <w:i/>
      <w:iCs/>
    </w:rPr>
  </w:style>
  <w:style w:type="paragraph" w:styleId="berschrift9">
    <w:name w:val="heading 9"/>
    <w:basedOn w:val="Standard"/>
    <w:next w:val="Standard"/>
    <w:qFormat/>
    <w:rsid w:val="003A5F38"/>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Inhaltsverzeichnisberschrift">
    <w:name w:val="TOC Heading"/>
    <w:basedOn w:val="berschrift1"/>
    <w:next w:val="Standard"/>
    <w:uiPriority w:val="39"/>
    <w:unhideWhenUsed/>
    <w:qFormat/>
    <w:rsid w:val="00275E99"/>
    <w:pPr>
      <w:keepLines/>
      <w:spacing w:after="0" w:line="259" w:lineRule="auto"/>
      <w:jc w:val="left"/>
      <w:outlineLvl w:val="9"/>
    </w:pPr>
    <w:rPr>
      <w:rFonts w:ascii="Times New Roman" w:hAnsi="Times New Roman" w:cs="Times New Roman"/>
      <w:b w:val="0"/>
      <w:bCs w:val="0"/>
      <w:color w:val="0E1E37"/>
      <w:kern w:val="0"/>
    </w:rPr>
  </w:style>
  <w:style w:type="paragraph" w:customStyle="1" w:styleId="ZENKberschrift1-I">
    <w:name w:val="ZENK Überschrift 1 - I."/>
    <w:basedOn w:val="ZENKberschrift2-1"/>
    <w:next w:val="ZENKEinzug1"/>
    <w:qFormat/>
    <w:rsid w:val="00F418FE"/>
    <w:pPr>
      <w:numPr>
        <w:ilvl w:val="1"/>
      </w:numPr>
      <w:spacing w:before="480"/>
      <w:jc w:val="center"/>
    </w:pPr>
  </w:style>
  <w:style w:type="paragraph" w:customStyle="1" w:styleId="ZENKberschrift2-1">
    <w:name w:val="ZENK Überschrift 2 - 1"/>
    <w:basedOn w:val="Standard"/>
    <w:next w:val="ZENKEinzug2"/>
    <w:qFormat/>
    <w:rsid w:val="00450B61"/>
    <w:pPr>
      <w:keepNext/>
      <w:numPr>
        <w:ilvl w:val="2"/>
        <w:numId w:val="24"/>
      </w:numPr>
      <w:spacing w:before="360" w:after="120"/>
      <w:jc w:val="left"/>
      <w:outlineLvl w:val="2"/>
    </w:pPr>
    <w:rPr>
      <w:b/>
    </w:rPr>
  </w:style>
  <w:style w:type="paragraph" w:customStyle="1" w:styleId="ZENKberschrift3-11">
    <w:name w:val="ZENK Überschrift 3 - 1.1"/>
    <w:basedOn w:val="Standard"/>
    <w:next w:val="ZENKEinzug3"/>
    <w:qFormat/>
    <w:rsid w:val="00C62884"/>
    <w:pPr>
      <w:numPr>
        <w:ilvl w:val="3"/>
        <w:numId w:val="24"/>
      </w:numPr>
      <w:spacing w:before="120" w:after="120" w:line="340" w:lineRule="atLeast"/>
      <w:outlineLvl w:val="3"/>
    </w:pPr>
  </w:style>
  <w:style w:type="paragraph" w:customStyle="1" w:styleId="ZENKberschrift4-111">
    <w:name w:val="ZENK Überschrift 4 - 1.1.1"/>
    <w:basedOn w:val="Standard"/>
    <w:next w:val="ZENKEinzug4"/>
    <w:qFormat/>
    <w:rsid w:val="00C53174"/>
    <w:pPr>
      <w:widowControl w:val="0"/>
      <w:numPr>
        <w:ilvl w:val="4"/>
        <w:numId w:val="24"/>
      </w:numPr>
      <w:spacing w:before="120" w:after="120" w:line="340" w:lineRule="atLeast"/>
      <w:outlineLvl w:val="4"/>
    </w:pPr>
  </w:style>
  <w:style w:type="character" w:customStyle="1" w:styleId="KopfzeileZchn">
    <w:name w:val="Kopfzeile Zchn"/>
    <w:link w:val="Kopfzeile"/>
    <w:uiPriority w:val="99"/>
    <w:rsid w:val="000224CE"/>
    <w:rPr>
      <w:b/>
      <w:i/>
    </w:rPr>
  </w:style>
  <w:style w:type="paragraph" w:customStyle="1" w:styleId="ZENKberschrift5-a">
    <w:name w:val="ZENK Überschrift 5 - a)"/>
    <w:basedOn w:val="Standard"/>
    <w:next w:val="ZENKEinzug5"/>
    <w:qFormat/>
    <w:rsid w:val="00C62884"/>
    <w:pPr>
      <w:widowControl w:val="0"/>
      <w:numPr>
        <w:ilvl w:val="5"/>
        <w:numId w:val="24"/>
      </w:numPr>
      <w:spacing w:before="120" w:after="120" w:line="340" w:lineRule="atLeast"/>
      <w:outlineLvl w:val="5"/>
    </w:pPr>
  </w:style>
  <w:style w:type="numbering" w:customStyle="1" w:styleId="ZENKListe">
    <w:name w:val="ZENK Liste"/>
    <w:rsid w:val="008C28A8"/>
    <w:pPr>
      <w:numPr>
        <w:numId w:val="17"/>
      </w:numPr>
    </w:pPr>
  </w:style>
  <w:style w:type="paragraph" w:customStyle="1" w:styleId="ZENKEinzug1">
    <w:name w:val="ZENK Einzug 1"/>
    <w:basedOn w:val="Standard"/>
    <w:rsid w:val="00630667"/>
    <w:pPr>
      <w:spacing w:before="120" w:after="120" w:line="340" w:lineRule="atLeast"/>
    </w:pPr>
  </w:style>
  <w:style w:type="paragraph" w:customStyle="1" w:styleId="ZENKEinzug3">
    <w:name w:val="ZENK Einzug 3"/>
    <w:basedOn w:val="Standard"/>
    <w:rsid w:val="008314E0"/>
    <w:pPr>
      <w:spacing w:before="120" w:after="120" w:line="340" w:lineRule="atLeast"/>
      <w:ind w:left="851"/>
    </w:pPr>
  </w:style>
  <w:style w:type="paragraph" w:customStyle="1" w:styleId="ZENKEinzug2">
    <w:name w:val="ZENK Einzug 2"/>
    <w:basedOn w:val="Standard"/>
    <w:rsid w:val="008314E0"/>
    <w:pPr>
      <w:spacing w:before="120" w:after="120" w:line="340" w:lineRule="atLeast"/>
      <w:ind w:left="851"/>
    </w:pPr>
  </w:style>
  <w:style w:type="paragraph" w:customStyle="1" w:styleId="ZENKEinzug4">
    <w:name w:val="ZENK Einzug 4"/>
    <w:basedOn w:val="Standard"/>
    <w:rsid w:val="009F7A3E"/>
    <w:pPr>
      <w:spacing w:before="120" w:after="120" w:line="340" w:lineRule="atLeast"/>
      <w:ind w:left="1701"/>
    </w:pPr>
  </w:style>
  <w:style w:type="paragraph" w:customStyle="1" w:styleId="ZENKEinzug5">
    <w:name w:val="ZENK Einzug 5"/>
    <w:basedOn w:val="Standard"/>
    <w:rsid w:val="009F7A3E"/>
    <w:pPr>
      <w:spacing w:before="120" w:after="120" w:line="340" w:lineRule="atLeast"/>
      <w:ind w:left="2268"/>
    </w:pPr>
  </w:style>
  <w:style w:type="paragraph" w:customStyle="1" w:styleId="ZENKAufzhlung2-">
    <w:name w:val="ZENK Aufzählung 2 -"/>
    <w:basedOn w:val="ZENKAufzhlung1-"/>
    <w:qFormat/>
    <w:rsid w:val="00F23AAA"/>
    <w:pPr>
      <w:tabs>
        <w:tab w:val="clear" w:pos="567"/>
        <w:tab w:val="num" w:pos="1418"/>
      </w:tabs>
      <w:ind w:left="1418"/>
    </w:pPr>
  </w:style>
  <w:style w:type="paragraph" w:customStyle="1" w:styleId="ZENKAufzhlung1-">
    <w:name w:val="ZENK Aufzählung 1 -"/>
    <w:basedOn w:val="Standard"/>
    <w:rsid w:val="00F23AAA"/>
    <w:pPr>
      <w:numPr>
        <w:numId w:val="20"/>
      </w:numPr>
      <w:tabs>
        <w:tab w:val="clear" w:pos="1134"/>
        <w:tab w:val="num" w:pos="567"/>
      </w:tabs>
      <w:spacing w:before="120" w:after="120" w:line="340" w:lineRule="atLeast"/>
      <w:ind w:left="567"/>
    </w:pPr>
  </w:style>
  <w:style w:type="paragraph" w:customStyle="1" w:styleId="ZENKAufzhlung3-">
    <w:name w:val="ZENK Aufzählung 3 -"/>
    <w:basedOn w:val="ZENKAufzhlung2-"/>
    <w:qFormat/>
    <w:rsid w:val="00F23AAA"/>
  </w:style>
  <w:style w:type="numbering" w:customStyle="1" w:styleId="3A-Dash">
    <w:name w:val="3A-Dash"/>
    <w:semiHidden/>
    <w:rsid w:val="00646C19"/>
    <w:pPr>
      <w:numPr>
        <w:numId w:val="11"/>
      </w:numPr>
    </w:pPr>
  </w:style>
  <w:style w:type="numbering" w:styleId="111111">
    <w:name w:val="Outline List 2"/>
    <w:basedOn w:val="KeineListe"/>
    <w:semiHidden/>
    <w:rsid w:val="003A5F38"/>
    <w:pPr>
      <w:numPr>
        <w:numId w:val="1"/>
      </w:numPr>
    </w:pPr>
  </w:style>
  <w:style w:type="numbering" w:styleId="1ai">
    <w:name w:val="Outline List 1"/>
    <w:basedOn w:val="KeineListe"/>
    <w:semiHidden/>
    <w:rsid w:val="003A5F38"/>
    <w:pPr>
      <w:numPr>
        <w:numId w:val="2"/>
      </w:numPr>
    </w:pPr>
  </w:style>
  <w:style w:type="paragraph" w:styleId="Anrede">
    <w:name w:val="Salutation"/>
    <w:basedOn w:val="Standard"/>
    <w:next w:val="Standard"/>
    <w:semiHidden/>
    <w:rsid w:val="003A5F38"/>
  </w:style>
  <w:style w:type="numbering" w:styleId="ArtikelAbschnitt">
    <w:name w:val="Outline List 3"/>
    <w:basedOn w:val="KeineListe"/>
    <w:semiHidden/>
    <w:rsid w:val="003A5F38"/>
    <w:pPr>
      <w:numPr>
        <w:numId w:val="3"/>
      </w:numPr>
    </w:pPr>
  </w:style>
  <w:style w:type="paragraph" w:styleId="Aufzhlungszeichen">
    <w:name w:val="List Bullet"/>
    <w:basedOn w:val="Standard"/>
    <w:semiHidden/>
    <w:rsid w:val="003A5F38"/>
    <w:pPr>
      <w:numPr>
        <w:numId w:val="4"/>
      </w:numPr>
    </w:pPr>
  </w:style>
  <w:style w:type="paragraph" w:styleId="Aufzhlungszeichen2">
    <w:name w:val="List Bullet 2"/>
    <w:basedOn w:val="Standard"/>
    <w:semiHidden/>
    <w:rsid w:val="003A5F38"/>
    <w:pPr>
      <w:numPr>
        <w:numId w:val="5"/>
      </w:numPr>
    </w:pPr>
  </w:style>
  <w:style w:type="paragraph" w:styleId="Aufzhlungszeichen3">
    <w:name w:val="List Bullet 3"/>
    <w:basedOn w:val="Standard"/>
    <w:semiHidden/>
    <w:rsid w:val="003A5F38"/>
    <w:pPr>
      <w:numPr>
        <w:numId w:val="6"/>
      </w:numPr>
    </w:pPr>
  </w:style>
  <w:style w:type="paragraph" w:styleId="Aufzhlungszeichen4">
    <w:name w:val="List Bullet 4"/>
    <w:basedOn w:val="Standard"/>
    <w:semiHidden/>
    <w:rsid w:val="003A5F38"/>
    <w:pPr>
      <w:numPr>
        <w:numId w:val="7"/>
      </w:numPr>
    </w:pPr>
  </w:style>
  <w:style w:type="paragraph" w:styleId="Aufzhlungszeichen5">
    <w:name w:val="List Bullet 5"/>
    <w:basedOn w:val="Standard"/>
    <w:semiHidden/>
    <w:rsid w:val="003A5F38"/>
    <w:pPr>
      <w:numPr>
        <w:numId w:val="8"/>
      </w:numPr>
    </w:pPr>
  </w:style>
  <w:style w:type="character" w:styleId="BesuchterLink">
    <w:name w:val="FollowedHyperlink"/>
    <w:semiHidden/>
    <w:rsid w:val="003A5F38"/>
    <w:rPr>
      <w:color w:val="800080"/>
      <w:u w:val="single"/>
    </w:rPr>
  </w:style>
  <w:style w:type="paragraph" w:styleId="Blocktext">
    <w:name w:val="Block Text"/>
    <w:basedOn w:val="Standard"/>
    <w:semiHidden/>
    <w:rsid w:val="003A5F38"/>
    <w:pPr>
      <w:ind w:left="1440" w:right="1440"/>
    </w:pPr>
  </w:style>
  <w:style w:type="paragraph" w:styleId="Datum">
    <w:name w:val="Date"/>
    <w:basedOn w:val="Standard"/>
    <w:next w:val="Standard"/>
    <w:semiHidden/>
    <w:rsid w:val="003A5F38"/>
  </w:style>
  <w:style w:type="paragraph" w:styleId="E-Mail-Signatur">
    <w:name w:val="E-mail Signature"/>
    <w:basedOn w:val="Standard"/>
    <w:semiHidden/>
    <w:rsid w:val="003A5F38"/>
  </w:style>
  <w:style w:type="character" w:styleId="Fett">
    <w:name w:val="Strong"/>
    <w:qFormat/>
    <w:rsid w:val="003A5F38"/>
    <w:rPr>
      <w:b/>
      <w:bCs/>
    </w:rPr>
  </w:style>
  <w:style w:type="paragraph" w:customStyle="1" w:styleId="Fu-Endnotenberschrift1">
    <w:name w:val="Fuß/-Endnotenüberschrift1"/>
    <w:basedOn w:val="Standard"/>
    <w:next w:val="Standard"/>
    <w:semiHidden/>
    <w:rsid w:val="003A5F38"/>
  </w:style>
  <w:style w:type="paragraph" w:styleId="Fuzeile">
    <w:name w:val="footer"/>
    <w:basedOn w:val="Standard"/>
    <w:link w:val="FuzeileZchn"/>
    <w:uiPriority w:val="99"/>
    <w:rsid w:val="003A5F38"/>
    <w:pPr>
      <w:tabs>
        <w:tab w:val="right" w:pos="8787"/>
      </w:tabs>
      <w:jc w:val="left"/>
    </w:pPr>
    <w:rPr>
      <w:sz w:val="16"/>
      <w:szCs w:val="16"/>
    </w:rPr>
  </w:style>
  <w:style w:type="paragraph" w:styleId="Gruformel">
    <w:name w:val="Closing"/>
    <w:basedOn w:val="Standard"/>
    <w:semiHidden/>
    <w:rsid w:val="003A5F38"/>
    <w:pPr>
      <w:ind w:left="4252"/>
    </w:pPr>
  </w:style>
  <w:style w:type="character" w:styleId="Hervorhebung">
    <w:name w:val="Emphasis"/>
    <w:qFormat/>
    <w:rsid w:val="003A5F38"/>
    <w:rPr>
      <w:i/>
      <w:iCs/>
    </w:rPr>
  </w:style>
  <w:style w:type="paragraph" w:styleId="HTMLAdresse">
    <w:name w:val="HTML Address"/>
    <w:basedOn w:val="Standard"/>
    <w:semiHidden/>
    <w:rsid w:val="003A5F38"/>
    <w:rPr>
      <w:i/>
      <w:iCs/>
    </w:rPr>
  </w:style>
  <w:style w:type="character" w:styleId="HTMLAkronym">
    <w:name w:val="HTML Acronym"/>
    <w:basedOn w:val="Absatz-Standardschriftart"/>
    <w:semiHidden/>
    <w:rsid w:val="003A5F38"/>
  </w:style>
  <w:style w:type="character" w:styleId="HTMLBeispiel">
    <w:name w:val="HTML Sample"/>
    <w:semiHidden/>
    <w:rsid w:val="003A5F38"/>
    <w:rPr>
      <w:rFonts w:ascii="Courier New" w:hAnsi="Courier New" w:cs="Courier New"/>
    </w:rPr>
  </w:style>
  <w:style w:type="character" w:styleId="HTMLCode">
    <w:name w:val="HTML Code"/>
    <w:semiHidden/>
    <w:rsid w:val="003A5F38"/>
    <w:rPr>
      <w:rFonts w:ascii="Courier New" w:hAnsi="Courier New" w:cs="Courier New"/>
      <w:sz w:val="20"/>
      <w:szCs w:val="20"/>
    </w:rPr>
  </w:style>
  <w:style w:type="character" w:styleId="HTMLDefinition">
    <w:name w:val="HTML Definition"/>
    <w:semiHidden/>
    <w:rsid w:val="003A5F38"/>
    <w:rPr>
      <w:i/>
      <w:iCs/>
    </w:rPr>
  </w:style>
  <w:style w:type="character" w:styleId="HTMLSchreibmaschine">
    <w:name w:val="HTML Typewriter"/>
    <w:semiHidden/>
    <w:rsid w:val="003A5F38"/>
    <w:rPr>
      <w:rFonts w:ascii="Courier New" w:hAnsi="Courier New" w:cs="Courier New"/>
      <w:sz w:val="20"/>
      <w:szCs w:val="20"/>
    </w:rPr>
  </w:style>
  <w:style w:type="character" w:styleId="HTMLTastatur">
    <w:name w:val="HTML Keyboard"/>
    <w:semiHidden/>
    <w:rsid w:val="003A5F38"/>
    <w:rPr>
      <w:rFonts w:ascii="Courier New" w:hAnsi="Courier New" w:cs="Courier New"/>
      <w:sz w:val="20"/>
      <w:szCs w:val="20"/>
    </w:rPr>
  </w:style>
  <w:style w:type="character" w:styleId="HTMLVariable">
    <w:name w:val="HTML Variable"/>
    <w:semiHidden/>
    <w:rsid w:val="003A5F38"/>
    <w:rPr>
      <w:i/>
      <w:iCs/>
    </w:rPr>
  </w:style>
  <w:style w:type="paragraph" w:styleId="HTMLVorformatiert">
    <w:name w:val="HTML Preformatted"/>
    <w:basedOn w:val="Standard"/>
    <w:semiHidden/>
    <w:rsid w:val="003A5F38"/>
    <w:rPr>
      <w:rFonts w:ascii="Courier New" w:hAnsi="Courier New" w:cs="Courier New"/>
      <w:szCs w:val="20"/>
    </w:rPr>
  </w:style>
  <w:style w:type="character" w:styleId="HTMLZitat">
    <w:name w:val="HTML Cite"/>
    <w:semiHidden/>
    <w:rsid w:val="003A5F38"/>
    <w:rPr>
      <w:i/>
      <w:iCs/>
    </w:rPr>
  </w:style>
  <w:style w:type="character" w:styleId="Hyperlink">
    <w:name w:val="Hyperlink"/>
    <w:uiPriority w:val="99"/>
    <w:rsid w:val="003A5F38"/>
    <w:rPr>
      <w:color w:val="0000FF"/>
      <w:u w:val="single"/>
    </w:rPr>
  </w:style>
  <w:style w:type="paragraph" w:styleId="Kopfzeile">
    <w:name w:val="header"/>
    <w:basedOn w:val="Standard"/>
    <w:link w:val="KopfzeileZchn"/>
    <w:uiPriority w:val="99"/>
    <w:rsid w:val="003A5F38"/>
    <w:pPr>
      <w:jc w:val="right"/>
    </w:pPr>
    <w:rPr>
      <w:b/>
      <w:i/>
    </w:rPr>
  </w:style>
  <w:style w:type="paragraph" w:styleId="Liste">
    <w:name w:val="List"/>
    <w:basedOn w:val="Standard"/>
    <w:semiHidden/>
    <w:rsid w:val="003A5F38"/>
    <w:pPr>
      <w:ind w:left="283" w:hanging="283"/>
    </w:pPr>
  </w:style>
  <w:style w:type="paragraph" w:styleId="Liste2">
    <w:name w:val="List 2"/>
    <w:basedOn w:val="Standard"/>
    <w:semiHidden/>
    <w:rsid w:val="003A5F38"/>
    <w:pPr>
      <w:ind w:left="566" w:hanging="283"/>
    </w:pPr>
  </w:style>
  <w:style w:type="paragraph" w:styleId="Liste3">
    <w:name w:val="List 3"/>
    <w:basedOn w:val="Standard"/>
    <w:semiHidden/>
    <w:rsid w:val="003A5F38"/>
    <w:pPr>
      <w:ind w:left="849" w:hanging="283"/>
    </w:pPr>
  </w:style>
  <w:style w:type="paragraph" w:styleId="Liste4">
    <w:name w:val="List 4"/>
    <w:basedOn w:val="Standard"/>
    <w:semiHidden/>
    <w:rsid w:val="003A5F38"/>
    <w:pPr>
      <w:ind w:left="1132" w:hanging="283"/>
    </w:pPr>
  </w:style>
  <w:style w:type="paragraph" w:styleId="Liste5">
    <w:name w:val="List 5"/>
    <w:basedOn w:val="Standard"/>
    <w:semiHidden/>
    <w:rsid w:val="003A5F38"/>
    <w:pPr>
      <w:ind w:left="1415" w:hanging="283"/>
    </w:pPr>
  </w:style>
  <w:style w:type="paragraph" w:styleId="Listenfortsetzung">
    <w:name w:val="List Continue"/>
    <w:basedOn w:val="Standard"/>
    <w:semiHidden/>
    <w:rsid w:val="003A5F38"/>
    <w:pPr>
      <w:ind w:left="283"/>
    </w:pPr>
  </w:style>
  <w:style w:type="paragraph" w:styleId="Listenfortsetzung2">
    <w:name w:val="List Continue 2"/>
    <w:basedOn w:val="Standard"/>
    <w:semiHidden/>
    <w:rsid w:val="003A5F38"/>
    <w:pPr>
      <w:ind w:left="566"/>
    </w:pPr>
  </w:style>
  <w:style w:type="paragraph" w:styleId="Listenfortsetzung3">
    <w:name w:val="List Continue 3"/>
    <w:basedOn w:val="Standard"/>
    <w:semiHidden/>
    <w:rsid w:val="003A5F38"/>
    <w:pPr>
      <w:ind w:left="849"/>
    </w:pPr>
  </w:style>
  <w:style w:type="paragraph" w:styleId="Listenfortsetzung4">
    <w:name w:val="List Continue 4"/>
    <w:basedOn w:val="Standard"/>
    <w:semiHidden/>
    <w:rsid w:val="003A5F38"/>
    <w:pPr>
      <w:ind w:left="1132"/>
    </w:pPr>
  </w:style>
  <w:style w:type="paragraph" w:styleId="Listenfortsetzung5">
    <w:name w:val="List Continue 5"/>
    <w:basedOn w:val="Standard"/>
    <w:semiHidden/>
    <w:rsid w:val="003A5F38"/>
    <w:pPr>
      <w:ind w:left="1415"/>
    </w:pPr>
  </w:style>
  <w:style w:type="paragraph" w:styleId="Listennummer">
    <w:name w:val="List Number"/>
    <w:basedOn w:val="Standard"/>
    <w:semiHidden/>
    <w:rsid w:val="003A5F38"/>
    <w:pPr>
      <w:numPr>
        <w:numId w:val="12"/>
      </w:numPr>
    </w:pPr>
  </w:style>
  <w:style w:type="paragraph" w:styleId="Listennummer2">
    <w:name w:val="List Number 2"/>
    <w:basedOn w:val="Standard"/>
    <w:semiHidden/>
    <w:rsid w:val="003A5F38"/>
    <w:pPr>
      <w:numPr>
        <w:numId w:val="13"/>
      </w:numPr>
    </w:pPr>
  </w:style>
  <w:style w:type="paragraph" w:styleId="Listennummer3">
    <w:name w:val="List Number 3"/>
    <w:basedOn w:val="Standard"/>
    <w:semiHidden/>
    <w:rsid w:val="003A5F38"/>
    <w:pPr>
      <w:numPr>
        <w:numId w:val="14"/>
      </w:numPr>
    </w:pPr>
  </w:style>
  <w:style w:type="paragraph" w:styleId="Listennummer4">
    <w:name w:val="List Number 4"/>
    <w:basedOn w:val="Standard"/>
    <w:semiHidden/>
    <w:rsid w:val="003A5F38"/>
    <w:pPr>
      <w:numPr>
        <w:numId w:val="15"/>
      </w:numPr>
    </w:pPr>
  </w:style>
  <w:style w:type="paragraph" w:styleId="Listennummer5">
    <w:name w:val="List Number 5"/>
    <w:basedOn w:val="Standard"/>
    <w:semiHidden/>
    <w:rsid w:val="003A5F38"/>
    <w:pPr>
      <w:numPr>
        <w:numId w:val="16"/>
      </w:numPr>
    </w:pPr>
  </w:style>
  <w:style w:type="paragraph" w:styleId="Nachrichtenkopf">
    <w:name w:val="Message Header"/>
    <w:basedOn w:val="Standard"/>
    <w:semiHidden/>
    <w:rsid w:val="003A5F38"/>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semiHidden/>
    <w:rsid w:val="003A5F38"/>
    <w:rPr>
      <w:rFonts w:ascii="Courier New" w:hAnsi="Courier New" w:cs="Courier New"/>
      <w:szCs w:val="20"/>
    </w:rPr>
  </w:style>
  <w:style w:type="character" w:styleId="Seitenzahl">
    <w:name w:val="page number"/>
    <w:basedOn w:val="Absatz-Standardschriftart"/>
    <w:semiHidden/>
    <w:rsid w:val="003A5F38"/>
  </w:style>
  <w:style w:type="paragraph" w:styleId="StandardWeb">
    <w:name w:val="Normal (Web)"/>
    <w:basedOn w:val="Standard"/>
    <w:semiHidden/>
    <w:rsid w:val="003A5F38"/>
  </w:style>
  <w:style w:type="paragraph" w:styleId="Standardeinzug">
    <w:name w:val="Normal Indent"/>
    <w:basedOn w:val="Standard"/>
    <w:semiHidden/>
    <w:rsid w:val="003A5F38"/>
    <w:pPr>
      <w:ind w:left="708"/>
    </w:pPr>
  </w:style>
  <w:style w:type="table" w:styleId="Tabelle3D-Effekt1">
    <w:name w:val="Table 3D effects 1"/>
    <w:basedOn w:val="NormaleTabelle"/>
    <w:semiHidden/>
    <w:rsid w:val="003A5F38"/>
    <w:pPr>
      <w:spacing w:before="180" w:after="120" w:line="300" w:lineRule="atLeast"/>
    </w:pPr>
    <w:rPr>
      <w:lang w:eastAsia="zh-CN"/>
    </w:r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elle3D-Effekt2">
    <w:name w:val="Table 3D effects 2"/>
    <w:basedOn w:val="NormaleTabelle"/>
    <w:semiHidden/>
    <w:rsid w:val="003A5F38"/>
    <w:pPr>
      <w:spacing w:before="180" w:after="120" w:line="300" w:lineRule="atLeast"/>
    </w:pPr>
    <w:rPr>
      <w:lang w:eastAsia="zh-CN"/>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elle3D-Effekt3">
    <w:name w:val="Table 3D effects 3"/>
    <w:basedOn w:val="NormaleTabelle"/>
    <w:semiHidden/>
    <w:rsid w:val="003A5F38"/>
    <w:pPr>
      <w:spacing w:before="180" w:after="120" w:line="300" w:lineRule="atLeast"/>
    </w:pPr>
    <w:rPr>
      <w:lang w:eastAsia="zh-CN"/>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elleAktuell">
    <w:name w:val="Table Contemporary"/>
    <w:basedOn w:val="NormaleTabelle"/>
    <w:semiHidden/>
    <w:rsid w:val="003A5F38"/>
    <w:pPr>
      <w:spacing w:before="180" w:after="120" w:line="300" w:lineRule="atLeast"/>
    </w:pPr>
    <w:rPr>
      <w:lang w:eastAsia="zh-CN"/>
    </w:rPr>
    <w:tblPr>
      <w:tblStyleRowBandSize w:val="1"/>
      <w:tblBorders>
        <w:top w:val="nil"/>
        <w:left w:val="nil"/>
        <w:bottom w:val="nil"/>
        <w:right w:val="nil"/>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elleEinfach1">
    <w:name w:val="Table Simple 1"/>
    <w:basedOn w:val="NormaleTabelle"/>
    <w:semiHidden/>
    <w:rsid w:val="003A5F38"/>
    <w:pPr>
      <w:spacing w:before="180" w:after="120" w:line="300" w:lineRule="atLeast"/>
    </w:pPr>
    <w:rPr>
      <w:lang w:eastAsia="zh-CN"/>
    </w:rPr>
    <w:tblPr>
      <w:tblBorders>
        <w:top w:val="single" w:sz="12" w:space="0" w:color="008000"/>
        <w:left w:val="nil"/>
        <w:bottom w:val="single" w:sz="12" w:space="0" w:color="008000"/>
        <w:right w:val="nil"/>
        <w:insideH w:val="nil"/>
        <w:insideV w:val="nil"/>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elleEinfach2">
    <w:name w:val="Table Simple 2"/>
    <w:basedOn w:val="NormaleTabelle"/>
    <w:semiHidden/>
    <w:rsid w:val="003A5F38"/>
    <w:pPr>
      <w:spacing w:before="180" w:after="120" w:line="300" w:lineRule="atLeast"/>
    </w:pPr>
    <w:rPr>
      <w:lang w:eastAsia="zh-CN"/>
    </w:r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elleEinfach3">
    <w:name w:val="Table Simple 3"/>
    <w:basedOn w:val="NormaleTabelle"/>
    <w:semiHidden/>
    <w:rsid w:val="003A5F38"/>
    <w:pPr>
      <w:spacing w:before="180" w:after="120" w:line="300" w:lineRule="atLeast"/>
    </w:pPr>
    <w:rPr>
      <w:lang w:eastAsia="zh-CN"/>
    </w:rPr>
    <w:tblPr>
      <w:tblBorders>
        <w:top w:val="single" w:sz="12" w:space="0" w:color="000000"/>
        <w:left w:val="single" w:sz="12" w:space="0" w:color="000000"/>
        <w:bottom w:val="single" w:sz="12" w:space="0" w:color="000000"/>
        <w:right w:val="single" w:sz="12" w:space="0" w:color="000000"/>
        <w:insideH w:val="nil"/>
        <w:insideV w:val="nil"/>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elleElegant">
    <w:name w:val="Table Elegant"/>
    <w:basedOn w:val="NormaleTabelle"/>
    <w:semiHidden/>
    <w:rsid w:val="003A5F38"/>
    <w:pPr>
      <w:spacing w:before="180" w:after="120" w:line="300" w:lineRule="atLeast"/>
    </w:pPr>
    <w:rPr>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elleFarbig1">
    <w:name w:val="Table Colorful 1"/>
    <w:basedOn w:val="NormaleTabelle"/>
    <w:semiHidden/>
    <w:rsid w:val="003A5F38"/>
    <w:pPr>
      <w:spacing w:before="180" w:after="120" w:line="300" w:lineRule="atLeast"/>
    </w:pPr>
    <w:rPr>
      <w:color w:val="FFFFFF"/>
      <w:lang w:eastAsia="zh-CN"/>
    </w:rPr>
    <w:tblPr>
      <w:tblBorders>
        <w:top w:val="single" w:sz="12" w:space="0" w:color="008080"/>
        <w:left w:val="single" w:sz="12" w:space="0" w:color="008080"/>
        <w:bottom w:val="single" w:sz="12" w:space="0" w:color="008080"/>
        <w:right w:val="single" w:sz="12" w:space="0" w:color="008080"/>
        <w:insideH w:val="single" w:sz="6" w:space="0" w:color="00FFFF"/>
        <w:insideV w:val="nil"/>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elleFarbig2">
    <w:name w:val="Table Colorful 2"/>
    <w:basedOn w:val="NormaleTabelle"/>
    <w:semiHidden/>
    <w:rsid w:val="003A5F38"/>
    <w:pPr>
      <w:spacing w:before="180" w:after="120" w:line="300" w:lineRule="atLeast"/>
    </w:pPr>
    <w:rPr>
      <w:lang w:eastAsia="zh-CN"/>
    </w:rPr>
    <w:tblPr>
      <w:tblBorders>
        <w:top w:val="nil"/>
        <w:left w:val="nil"/>
        <w:bottom w:val="single" w:sz="12" w:space="0" w:color="000000"/>
        <w:right w:val="nil"/>
        <w:insideH w:val="nil"/>
        <w:insideV w:val="nil"/>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elleFarbig3">
    <w:name w:val="Table Colorful 3"/>
    <w:basedOn w:val="NormaleTabelle"/>
    <w:semiHidden/>
    <w:rsid w:val="003A5F38"/>
    <w:pPr>
      <w:spacing w:before="180" w:after="120" w:line="300" w:lineRule="atLeast"/>
    </w:pPr>
    <w:rPr>
      <w:lang w:eastAsia="zh-CN"/>
    </w:rPr>
    <w:tblPr>
      <w:tblBorders>
        <w:top w:val="single" w:sz="18" w:space="0" w:color="000000"/>
        <w:left w:val="single" w:sz="18" w:space="0" w:color="000000"/>
        <w:bottom w:val="single" w:sz="18" w:space="0" w:color="000000"/>
        <w:right w:val="single" w:sz="18" w:space="0" w:color="000000"/>
        <w:insideH w:val="single" w:sz="6" w:space="0" w:color="C0C0C0"/>
        <w:insideV w:val="nil"/>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elleKlassisch1">
    <w:name w:val="Table Classic 1"/>
    <w:basedOn w:val="NormaleTabelle"/>
    <w:semiHidden/>
    <w:rsid w:val="003A5F38"/>
    <w:pPr>
      <w:spacing w:before="180" w:after="120" w:line="300" w:lineRule="atLeast"/>
    </w:pPr>
    <w:rPr>
      <w:lang w:eastAsia="zh-CN"/>
    </w:rPr>
    <w:tblPr>
      <w:tblBorders>
        <w:top w:val="single" w:sz="12" w:space="0" w:color="000000"/>
        <w:left w:val="nil"/>
        <w:bottom w:val="single" w:sz="12" w:space="0" w:color="000000"/>
        <w:right w:val="nil"/>
        <w:insideH w:val="nil"/>
        <w:insideV w:val="nil"/>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elleKlassisch2">
    <w:name w:val="Table Classic 2"/>
    <w:basedOn w:val="NormaleTabelle"/>
    <w:semiHidden/>
    <w:rsid w:val="003A5F38"/>
    <w:pPr>
      <w:spacing w:before="180" w:after="120" w:line="300" w:lineRule="atLeast"/>
    </w:pPr>
    <w:rPr>
      <w:lang w:eastAsia="zh-CN"/>
    </w:rPr>
    <w:tblPr>
      <w:tblBorders>
        <w:top w:val="single" w:sz="12" w:space="0" w:color="000000"/>
        <w:left w:val="nil"/>
        <w:bottom w:val="single" w:sz="12" w:space="0" w:color="000000"/>
        <w:right w:val="nil"/>
        <w:insideH w:val="nil"/>
        <w:insideV w:val="nil"/>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elleKlassisch3">
    <w:name w:val="Table Classic 3"/>
    <w:basedOn w:val="NormaleTabelle"/>
    <w:semiHidden/>
    <w:rsid w:val="003A5F38"/>
    <w:pPr>
      <w:spacing w:before="180" w:after="120" w:line="300" w:lineRule="atLeast"/>
    </w:pPr>
    <w:rPr>
      <w:color w:val="000080"/>
      <w:lang w:eastAsia="zh-CN"/>
    </w:rPr>
    <w:tblPr>
      <w:tblBorders>
        <w:top w:val="single" w:sz="12" w:space="0" w:color="000000"/>
        <w:left w:val="single" w:sz="12" w:space="0" w:color="000000"/>
        <w:bottom w:val="single" w:sz="12" w:space="0" w:color="000000"/>
        <w:right w:val="single" w:sz="12" w:space="0" w:color="000000"/>
        <w:insideH w:val="nil"/>
        <w:insideV w:val="nil"/>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elleKlassisch4">
    <w:name w:val="Table Classic 4"/>
    <w:basedOn w:val="NormaleTabelle"/>
    <w:semiHidden/>
    <w:rsid w:val="003A5F38"/>
    <w:pPr>
      <w:spacing w:before="180" w:after="120" w:line="300" w:lineRule="atLeast"/>
    </w:pPr>
    <w:rPr>
      <w:lang w:eastAsia="zh-CN"/>
    </w:rPr>
    <w:tblPr>
      <w:tblBorders>
        <w:top w:val="single" w:sz="12" w:space="0" w:color="000000"/>
        <w:left w:val="single" w:sz="6" w:space="0" w:color="000000"/>
        <w:bottom w:val="single" w:sz="12" w:space="0" w:color="000000"/>
        <w:right w:val="single" w:sz="6" w:space="0" w:color="000000"/>
        <w:insideH w:val="nil"/>
        <w:insideV w:val="nil"/>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elleListe1">
    <w:name w:val="Table List 1"/>
    <w:basedOn w:val="NormaleTabelle"/>
    <w:semiHidden/>
    <w:rsid w:val="003A5F38"/>
    <w:pPr>
      <w:spacing w:before="180" w:after="120" w:line="300" w:lineRule="atLeast"/>
    </w:pPr>
    <w:rPr>
      <w:lang w:eastAsia="zh-CN"/>
    </w:rPr>
    <w:tblPr>
      <w:tblStyleRowBandSize w:val="1"/>
      <w:tblBorders>
        <w:top w:val="single" w:sz="12" w:space="0" w:color="008080"/>
        <w:left w:val="single" w:sz="6" w:space="0" w:color="008080"/>
        <w:bottom w:val="single" w:sz="12" w:space="0" w:color="008080"/>
        <w:right w:val="single" w:sz="6" w:space="0" w:color="008080"/>
        <w:insideH w:val="nil"/>
        <w:insideV w:val="nil"/>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leListe2">
    <w:name w:val="Table List 2"/>
    <w:basedOn w:val="NormaleTabelle"/>
    <w:semiHidden/>
    <w:rsid w:val="003A5F38"/>
    <w:pPr>
      <w:spacing w:before="180" w:after="120" w:line="300" w:lineRule="atLeast"/>
    </w:pPr>
    <w:rPr>
      <w:lang w:eastAsia="zh-CN"/>
    </w:rPr>
    <w:tblPr>
      <w:tblStyleRowBandSize w:val="2"/>
      <w:tblBorders>
        <w:top w:val="nil"/>
        <w:left w:val="nil"/>
        <w:bottom w:val="single" w:sz="12" w:space="0" w:color="808080"/>
        <w:right w:val="nil"/>
        <w:insideH w:val="nil"/>
        <w:insideV w:val="nil"/>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elleListe3">
    <w:name w:val="Table List 3"/>
    <w:basedOn w:val="NormaleTabelle"/>
    <w:semiHidden/>
    <w:rsid w:val="003A5F38"/>
    <w:pPr>
      <w:spacing w:before="180" w:after="120" w:line="300" w:lineRule="atLeast"/>
    </w:pPr>
    <w:rPr>
      <w:lang w:eastAsia="zh-CN"/>
    </w:rPr>
    <w:tblPr>
      <w:tblBorders>
        <w:top w:val="single" w:sz="12" w:space="0" w:color="000000"/>
        <w:left w:val="nil"/>
        <w:bottom w:val="single" w:sz="12" w:space="0" w:color="000000"/>
        <w:right w:val="nil"/>
        <w:insideH w:val="single" w:sz="6" w:space="0" w:color="000000"/>
        <w:insideV w:val="nil"/>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elleListe4">
    <w:name w:val="Table List 4"/>
    <w:basedOn w:val="NormaleTabelle"/>
    <w:semiHidden/>
    <w:rsid w:val="003A5F38"/>
    <w:pPr>
      <w:spacing w:before="180" w:after="120" w:line="300" w:lineRule="atLeast"/>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nil"/>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elleListe5">
    <w:name w:val="Table List 5"/>
    <w:basedOn w:val="NormaleTabelle"/>
    <w:semiHidden/>
    <w:rsid w:val="003A5F38"/>
    <w:pPr>
      <w:spacing w:before="180" w:after="120" w:line="300" w:lineRule="atLeast"/>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nil"/>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elleListe6">
    <w:name w:val="Table List 6"/>
    <w:basedOn w:val="NormaleTabelle"/>
    <w:semiHidden/>
    <w:rsid w:val="003A5F38"/>
    <w:pPr>
      <w:spacing w:before="180" w:after="120" w:line="300" w:lineRule="atLeast"/>
    </w:pPr>
    <w:rPr>
      <w:lang w:eastAsia="zh-CN"/>
    </w:rPr>
    <w:tblPr>
      <w:tblStyleRowBandSize w:val="1"/>
      <w:tblBorders>
        <w:top w:val="single" w:sz="6" w:space="0" w:color="000000"/>
        <w:left w:val="single" w:sz="6" w:space="0" w:color="000000"/>
        <w:bottom w:val="single" w:sz="6" w:space="0" w:color="000000"/>
        <w:right w:val="single" w:sz="6" w:space="0" w:color="000000"/>
        <w:insideH w:val="nil"/>
        <w:insideV w:val="nil"/>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style>
  <w:style w:type="table" w:styleId="TabelleListe7">
    <w:name w:val="Table List 7"/>
    <w:basedOn w:val="NormaleTabelle"/>
    <w:semiHidden/>
    <w:rsid w:val="003A5F38"/>
    <w:pPr>
      <w:spacing w:before="180" w:after="120" w:line="300" w:lineRule="atLeast"/>
    </w:pPr>
    <w:rPr>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insideV w:val="nil"/>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elleListe8">
    <w:name w:val="Table List 8"/>
    <w:basedOn w:val="NormaleTabelle"/>
    <w:semiHidden/>
    <w:rsid w:val="003A5F38"/>
    <w:pPr>
      <w:spacing w:before="180" w:after="120" w:line="300" w:lineRule="atLeast"/>
    </w:pPr>
    <w:rPr>
      <w:lang w:eastAsia="zh-CN"/>
    </w:rPr>
    <w:tblPr>
      <w:tblStyleRowBandSize w:val="1"/>
      <w:tblBorders>
        <w:top w:val="single" w:sz="6" w:space="0" w:color="000000"/>
        <w:left w:val="single" w:sz="6" w:space="0" w:color="000000"/>
        <w:bottom w:val="single" w:sz="6" w:space="0" w:color="000000"/>
        <w:right w:val="single" w:sz="6" w:space="0" w:color="000000"/>
        <w:insideH w:val="nil"/>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TabelleProfessionell">
    <w:name w:val="Table Professional"/>
    <w:basedOn w:val="NormaleTabelle"/>
    <w:semiHidden/>
    <w:rsid w:val="003A5F38"/>
    <w:pPr>
      <w:spacing w:before="180" w:after="120" w:line="300" w:lineRule="atLeast"/>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elleRaster1">
    <w:name w:val="Table Grid 1"/>
    <w:basedOn w:val="NormaleTabelle"/>
    <w:semiHidden/>
    <w:rsid w:val="003A5F38"/>
    <w:pPr>
      <w:spacing w:before="180" w:after="120" w:line="300" w:lineRule="atLeast"/>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style>
  <w:style w:type="table" w:styleId="TabelleRaster2">
    <w:name w:val="Table Grid 2"/>
    <w:basedOn w:val="NormaleTabelle"/>
    <w:semiHidden/>
    <w:rsid w:val="003A5F38"/>
    <w:pPr>
      <w:spacing w:before="180" w:after="120" w:line="300" w:lineRule="atLeast"/>
    </w:pPr>
    <w:rPr>
      <w:lang w:eastAsia="zh-CN"/>
    </w:rPr>
    <w:tblPr>
      <w:tblBorders>
        <w:top w:val="nil"/>
        <w:left w:val="nil"/>
        <w:bottom w:val="nil"/>
        <w:right w:val="nil"/>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elleRaster3">
    <w:name w:val="Table Grid 3"/>
    <w:basedOn w:val="NormaleTabelle"/>
    <w:semiHidden/>
    <w:rsid w:val="003A5F38"/>
    <w:pPr>
      <w:spacing w:before="180" w:after="120" w:line="300" w:lineRule="atLeast"/>
    </w:pPr>
    <w:rPr>
      <w:lang w:eastAsia="zh-CN"/>
    </w:rPr>
    <w:tblPr>
      <w:tblBorders>
        <w:top w:val="single" w:sz="6" w:space="0" w:color="000000"/>
        <w:left w:val="single" w:sz="12" w:space="0" w:color="000000"/>
        <w:bottom w:val="single" w:sz="6" w:space="0" w:color="000000"/>
        <w:right w:val="single" w:sz="12" w:space="0" w:color="000000"/>
        <w:insideH w:val="nil"/>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TabelleRaster4">
    <w:name w:val="Table Grid 4"/>
    <w:basedOn w:val="NormaleTabelle"/>
    <w:semiHidden/>
    <w:rsid w:val="003A5F38"/>
    <w:pPr>
      <w:spacing w:before="180" w:after="120" w:line="300" w:lineRule="atLeast"/>
    </w:pPr>
    <w:rPr>
      <w:lang w:eastAsia="zh-CN"/>
    </w:rPr>
    <w:tblPr>
      <w:tblBorders>
        <w:top w:val="nil"/>
        <w:left w:val="single" w:sz="12" w:space="0" w:color="000000"/>
        <w:bottom w:val="nil"/>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elleRaster5">
    <w:name w:val="Table Grid 5"/>
    <w:basedOn w:val="NormaleTabelle"/>
    <w:semiHidden/>
    <w:rsid w:val="003A5F38"/>
    <w:pPr>
      <w:spacing w:before="180" w:after="120" w:line="300" w:lineRule="atLeast"/>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leRaster6">
    <w:name w:val="Table Grid 6"/>
    <w:basedOn w:val="NormaleTabelle"/>
    <w:semiHidden/>
    <w:rsid w:val="003A5F38"/>
    <w:pPr>
      <w:spacing w:before="180" w:after="120" w:line="300" w:lineRule="atLeast"/>
    </w:pPr>
    <w:rPr>
      <w:lang w:eastAsia="zh-CN"/>
    </w:rPr>
    <w:tblPr>
      <w:tblBorders>
        <w:top w:val="single" w:sz="12" w:space="0" w:color="000000"/>
        <w:left w:val="single" w:sz="12" w:space="0" w:color="000000"/>
        <w:bottom w:val="single" w:sz="12" w:space="0" w:color="000000"/>
        <w:right w:val="single" w:sz="12" w:space="0" w:color="000000"/>
        <w:insideH w:val="nil"/>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elleRaster7">
    <w:name w:val="Table Grid 7"/>
    <w:basedOn w:val="NormaleTabelle"/>
    <w:semiHidden/>
    <w:rsid w:val="003A5F38"/>
    <w:pPr>
      <w:spacing w:before="180" w:after="120" w:line="300" w:lineRule="atLeast"/>
    </w:pPr>
    <w:rPr>
      <w:b/>
      <w:bCs/>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elleRaster8">
    <w:name w:val="Table Grid 8"/>
    <w:basedOn w:val="NormaleTabelle"/>
    <w:semiHidden/>
    <w:rsid w:val="003A5F38"/>
    <w:pPr>
      <w:spacing w:before="180" w:after="120" w:line="300" w:lineRule="atLeast"/>
    </w:pPr>
    <w:rPr>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elleSpalten1">
    <w:name w:val="Table Columns 1"/>
    <w:basedOn w:val="NormaleTabelle"/>
    <w:semiHidden/>
    <w:rsid w:val="003A5F38"/>
    <w:pPr>
      <w:spacing w:before="180" w:after="120" w:line="300" w:lineRule="atLeast"/>
    </w:pPr>
    <w:rPr>
      <w:b/>
      <w:bCs/>
      <w:lang w:eastAsia="zh-CN"/>
    </w:rPr>
    <w:tblPr>
      <w:tblStyleColBandSize w:val="1"/>
      <w:tblBorders>
        <w:top w:val="single" w:sz="12" w:space="0" w:color="000000"/>
        <w:left w:val="single" w:sz="12" w:space="0" w:color="000000"/>
        <w:bottom w:val="single" w:sz="12" w:space="0" w:color="000000"/>
        <w:right w:val="single" w:sz="12" w:space="0" w:color="000000"/>
        <w:insideH w:val="nil"/>
        <w:insideV w:val="nil"/>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leSpalten2">
    <w:name w:val="Table Columns 2"/>
    <w:basedOn w:val="NormaleTabelle"/>
    <w:semiHidden/>
    <w:rsid w:val="003A5F38"/>
    <w:pPr>
      <w:spacing w:before="180" w:after="120" w:line="300" w:lineRule="atLeast"/>
    </w:pPr>
    <w:rPr>
      <w:b/>
      <w:bCs/>
      <w:lang w:eastAsia="zh-CN"/>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leSpalten3">
    <w:name w:val="Table Columns 3"/>
    <w:basedOn w:val="NormaleTabelle"/>
    <w:semiHidden/>
    <w:rsid w:val="003A5F38"/>
    <w:pPr>
      <w:spacing w:before="180" w:after="120" w:line="300" w:lineRule="atLeast"/>
    </w:pPr>
    <w:rPr>
      <w:b/>
      <w:bCs/>
      <w:lang w:eastAsia="zh-CN"/>
    </w:rPr>
    <w:tblPr>
      <w:tblStyleColBandSize w:val="1"/>
      <w:tblBorders>
        <w:top w:val="single" w:sz="6" w:space="0" w:color="000080"/>
        <w:left w:val="single" w:sz="6" w:space="0" w:color="000080"/>
        <w:bottom w:val="single" w:sz="6" w:space="0" w:color="000080"/>
        <w:right w:val="single" w:sz="6" w:space="0" w:color="000080"/>
        <w:insideH w:val="nil"/>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elleSpalten4">
    <w:name w:val="Table Columns 4"/>
    <w:basedOn w:val="NormaleTabelle"/>
    <w:semiHidden/>
    <w:rsid w:val="003A5F38"/>
    <w:pPr>
      <w:spacing w:before="180" w:after="120" w:line="300" w:lineRule="atLeast"/>
    </w:pPr>
    <w:rPr>
      <w:lang w:eastAsia="zh-CN"/>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3A5F38"/>
    <w:pPr>
      <w:spacing w:before="180" w:after="120" w:line="300" w:lineRule="atLeast"/>
    </w:pPr>
    <w:rPr>
      <w:lang w:eastAsia="zh-CN"/>
    </w:rPr>
    <w:tblPr>
      <w:tblStyleColBandSize w:val="1"/>
      <w:tblBorders>
        <w:top w:val="single" w:sz="12" w:space="0" w:color="808080"/>
        <w:left w:val="single" w:sz="12" w:space="0" w:color="808080"/>
        <w:bottom w:val="single" w:sz="12" w:space="0" w:color="808080"/>
        <w:right w:val="single" w:sz="12" w:space="0" w:color="808080"/>
        <w:insideH w:val="nil"/>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3A5F38"/>
    <w:pPr>
      <w:spacing w:before="180" w:after="120" w:line="300" w:lineRule="atLeast"/>
    </w:pPr>
    <w:rPr>
      <w:lang w:eastAsia="zh-CN"/>
    </w:r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leSpezial2">
    <w:name w:val="Table Subtle 2"/>
    <w:basedOn w:val="NormaleTabelle"/>
    <w:semiHidden/>
    <w:rsid w:val="003A5F38"/>
    <w:pPr>
      <w:spacing w:before="180" w:after="120" w:line="300" w:lineRule="atLeast"/>
    </w:pPr>
    <w:rPr>
      <w:lang w:eastAsia="zh-CN"/>
    </w:rPr>
    <w:tblPr>
      <w:tblBorders>
        <w:top w:val="nil"/>
        <w:left w:val="single" w:sz="6" w:space="0" w:color="000000"/>
        <w:bottom w:val="nil"/>
        <w:right w:val="single" w:sz="6" w:space="0" w:color="000000"/>
        <w:insideH w:val="nil"/>
        <w:insideV w:val="nil"/>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elleWeb1">
    <w:name w:val="Table Web 1"/>
    <w:basedOn w:val="NormaleTabelle"/>
    <w:semiHidden/>
    <w:rsid w:val="003A5F38"/>
    <w:pPr>
      <w:spacing w:before="180" w:after="120" w:line="300" w:lineRule="atLeast"/>
    </w:pPr>
    <w:rPr>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leWeb2">
    <w:name w:val="Table Web 2"/>
    <w:basedOn w:val="NormaleTabelle"/>
    <w:semiHidden/>
    <w:rsid w:val="003A5F38"/>
    <w:pPr>
      <w:spacing w:before="180" w:after="120" w:line="300" w:lineRule="atLeast"/>
    </w:pPr>
    <w:rPr>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leWeb3">
    <w:name w:val="Table Web 3"/>
    <w:basedOn w:val="NormaleTabelle"/>
    <w:semiHidden/>
    <w:rsid w:val="003A5F38"/>
    <w:pPr>
      <w:spacing w:before="180" w:after="120" w:line="300" w:lineRule="atLeast"/>
    </w:pPr>
    <w:rPr>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ellenraster">
    <w:name w:val="Table Grid"/>
    <w:basedOn w:val="NormaleTabelle"/>
    <w:rsid w:val="003A5F38"/>
    <w:pPr>
      <w:spacing w:before="180" w:after="120" w:line="300" w:lineRule="atLeast"/>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3A5F38"/>
    <w:pPr>
      <w:spacing w:before="180" w:after="120" w:line="300" w:lineRule="atLeast"/>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3A5F38"/>
  </w:style>
  <w:style w:type="paragraph" w:styleId="Textkrper2">
    <w:name w:val="Body Text 2"/>
    <w:basedOn w:val="Standard"/>
    <w:semiHidden/>
    <w:rsid w:val="003A5F38"/>
    <w:pPr>
      <w:spacing w:line="480" w:lineRule="auto"/>
    </w:pPr>
  </w:style>
  <w:style w:type="paragraph" w:styleId="Textkrper3">
    <w:name w:val="Body Text 3"/>
    <w:basedOn w:val="Standard"/>
    <w:semiHidden/>
    <w:rsid w:val="003A5F38"/>
    <w:rPr>
      <w:sz w:val="16"/>
      <w:szCs w:val="16"/>
    </w:rPr>
  </w:style>
  <w:style w:type="paragraph" w:styleId="Textkrper-Einzug2">
    <w:name w:val="Body Text Indent 2"/>
    <w:basedOn w:val="Standard"/>
    <w:semiHidden/>
    <w:rsid w:val="003A5F38"/>
    <w:pPr>
      <w:spacing w:line="480" w:lineRule="auto"/>
      <w:ind w:left="283"/>
    </w:pPr>
  </w:style>
  <w:style w:type="paragraph" w:styleId="Textkrper-Einzug3">
    <w:name w:val="Body Text Indent 3"/>
    <w:basedOn w:val="Standard"/>
    <w:semiHidden/>
    <w:rsid w:val="003A5F38"/>
    <w:pPr>
      <w:ind w:left="283"/>
    </w:pPr>
    <w:rPr>
      <w:sz w:val="16"/>
      <w:szCs w:val="16"/>
    </w:rPr>
  </w:style>
  <w:style w:type="paragraph" w:styleId="Textkrper-Erstzeileneinzug">
    <w:name w:val="Body Text First Indent"/>
    <w:basedOn w:val="Textkrper"/>
    <w:semiHidden/>
    <w:rsid w:val="003A5F38"/>
    <w:pPr>
      <w:ind w:firstLine="210"/>
    </w:pPr>
  </w:style>
  <w:style w:type="paragraph" w:styleId="Textkrper-Zeileneinzug">
    <w:name w:val="Body Text Indent"/>
    <w:basedOn w:val="Standard"/>
    <w:semiHidden/>
    <w:rsid w:val="003A5F38"/>
    <w:pPr>
      <w:ind w:left="283"/>
    </w:pPr>
  </w:style>
  <w:style w:type="paragraph" w:styleId="Textkrper-Erstzeileneinzug2">
    <w:name w:val="Body Text First Indent 2"/>
    <w:basedOn w:val="Textkrper-Zeileneinzug"/>
    <w:semiHidden/>
    <w:rsid w:val="003A5F38"/>
    <w:pPr>
      <w:ind w:firstLine="210"/>
    </w:pPr>
  </w:style>
  <w:style w:type="paragraph" w:styleId="Titel">
    <w:name w:val="Title"/>
    <w:basedOn w:val="Standard"/>
    <w:qFormat/>
    <w:rsid w:val="003A5F38"/>
    <w:pPr>
      <w:spacing w:before="240" w:after="60"/>
      <w:jc w:val="center"/>
      <w:outlineLvl w:val="0"/>
    </w:pPr>
    <w:rPr>
      <w:rFonts w:cs="Arial"/>
      <w:b/>
      <w:bCs/>
      <w:kern w:val="28"/>
      <w:sz w:val="32"/>
      <w:szCs w:val="32"/>
    </w:rPr>
  </w:style>
  <w:style w:type="paragraph" w:styleId="Umschlagabsenderadresse">
    <w:name w:val="envelope return"/>
    <w:basedOn w:val="Standard"/>
    <w:semiHidden/>
    <w:rsid w:val="003A5F38"/>
    <w:rPr>
      <w:rFonts w:cs="Arial"/>
      <w:szCs w:val="20"/>
    </w:rPr>
  </w:style>
  <w:style w:type="paragraph" w:styleId="Umschlagadresse">
    <w:name w:val="envelope address"/>
    <w:basedOn w:val="Standard"/>
    <w:semiHidden/>
    <w:rsid w:val="003A5F38"/>
    <w:pPr>
      <w:framePr w:w="4320" w:h="2160" w:hRule="exact" w:hSpace="141" w:wrap="auto" w:hAnchor="page" w:xAlign="center" w:yAlign="bottom"/>
      <w:ind w:left="1"/>
    </w:pPr>
    <w:rPr>
      <w:rFonts w:cs="Arial"/>
    </w:rPr>
  </w:style>
  <w:style w:type="paragraph" w:styleId="Unterschrift">
    <w:name w:val="Signature"/>
    <w:basedOn w:val="Standard"/>
    <w:semiHidden/>
    <w:rsid w:val="003A5F38"/>
    <w:pPr>
      <w:ind w:left="4252"/>
    </w:pPr>
  </w:style>
  <w:style w:type="paragraph" w:styleId="Untertitel">
    <w:name w:val="Subtitle"/>
    <w:basedOn w:val="Standard"/>
    <w:qFormat/>
    <w:rsid w:val="003A5F38"/>
    <w:pPr>
      <w:spacing w:after="60"/>
      <w:jc w:val="center"/>
      <w:outlineLvl w:val="1"/>
    </w:pPr>
    <w:rPr>
      <w:rFonts w:cs="Arial"/>
    </w:rPr>
  </w:style>
  <w:style w:type="character" w:styleId="Zeilennummer">
    <w:name w:val="line number"/>
    <w:basedOn w:val="Absatz-Standardschriftart"/>
    <w:semiHidden/>
    <w:rsid w:val="003A5F38"/>
  </w:style>
  <w:style w:type="paragraph" w:customStyle="1" w:styleId="ZENKAufzhlung4-">
    <w:name w:val="ZENK Aufzählung 4 -"/>
    <w:basedOn w:val="ZENKAufzhlung3-"/>
    <w:qFormat/>
    <w:rsid w:val="00F23AAA"/>
    <w:pPr>
      <w:tabs>
        <w:tab w:val="clear" w:pos="1418"/>
        <w:tab w:val="num" w:pos="2268"/>
      </w:tabs>
      <w:ind w:left="2268"/>
    </w:pPr>
  </w:style>
  <w:style w:type="paragraph" w:styleId="Verzeichnis1">
    <w:name w:val="toc 1"/>
    <w:aliases w:val="ZENK Verzeichnis 1"/>
    <w:basedOn w:val="ZENKEinzug0"/>
    <w:next w:val="ZENKEinzug0"/>
    <w:uiPriority w:val="39"/>
    <w:qFormat/>
    <w:rsid w:val="000E786A"/>
    <w:pPr>
      <w:tabs>
        <w:tab w:val="right" w:pos="8789"/>
      </w:tabs>
      <w:spacing w:after="0" w:line="300" w:lineRule="exact"/>
      <w:ind w:left="567" w:hanging="567"/>
      <w:jc w:val="left"/>
    </w:pPr>
    <w:rPr>
      <w:b/>
    </w:rPr>
  </w:style>
  <w:style w:type="paragraph" w:styleId="Verzeichnis2">
    <w:name w:val="toc 2"/>
    <w:aliases w:val="ZENK Verzeichnis 2"/>
    <w:basedOn w:val="Standard"/>
    <w:next w:val="Standard"/>
    <w:uiPriority w:val="39"/>
    <w:qFormat/>
    <w:rsid w:val="00AC141C"/>
    <w:pPr>
      <w:tabs>
        <w:tab w:val="left" w:pos="284"/>
        <w:tab w:val="right" w:leader="dot" w:pos="8789"/>
      </w:tabs>
      <w:ind w:left="1134" w:right="567" w:hanging="567"/>
      <w:jc w:val="left"/>
    </w:pPr>
  </w:style>
  <w:style w:type="paragraph" w:styleId="Verzeichnis3">
    <w:name w:val="toc 3"/>
    <w:basedOn w:val="Standard"/>
    <w:next w:val="Standard"/>
    <w:uiPriority w:val="39"/>
    <w:rsid w:val="00AC141C"/>
    <w:pPr>
      <w:tabs>
        <w:tab w:val="left" w:pos="794"/>
        <w:tab w:val="right" w:leader="dot" w:pos="8789"/>
      </w:tabs>
      <w:ind w:left="1134" w:hanging="567"/>
      <w:jc w:val="left"/>
    </w:pPr>
  </w:style>
  <w:style w:type="paragraph" w:styleId="Verzeichnis4">
    <w:name w:val="toc 4"/>
    <w:basedOn w:val="Standard"/>
    <w:next w:val="Standard"/>
    <w:uiPriority w:val="39"/>
    <w:rsid w:val="008D7D47"/>
    <w:pPr>
      <w:tabs>
        <w:tab w:val="left" w:pos="1134"/>
        <w:tab w:val="right" w:leader="dot" w:pos="8789"/>
      </w:tabs>
      <w:ind w:left="1134" w:right="227" w:hanging="567"/>
      <w:jc w:val="left"/>
    </w:pPr>
  </w:style>
  <w:style w:type="paragraph" w:styleId="Verzeichnis5">
    <w:name w:val="toc 5"/>
    <w:basedOn w:val="Standard"/>
    <w:next w:val="Standard"/>
    <w:semiHidden/>
    <w:rsid w:val="008D7D47"/>
    <w:pPr>
      <w:tabs>
        <w:tab w:val="left" w:pos="1418"/>
        <w:tab w:val="right" w:leader="dot" w:pos="8789"/>
      </w:tabs>
      <w:ind w:left="1418" w:right="227" w:hanging="567"/>
      <w:jc w:val="left"/>
    </w:pPr>
  </w:style>
  <w:style w:type="paragraph" w:styleId="Verzeichnis6">
    <w:name w:val="toc 6"/>
    <w:basedOn w:val="Standard"/>
    <w:next w:val="Standard"/>
    <w:semiHidden/>
    <w:rsid w:val="00003455"/>
    <w:pPr>
      <w:tabs>
        <w:tab w:val="left" w:pos="1701"/>
        <w:tab w:val="right" w:leader="dot" w:pos="8789"/>
      </w:tabs>
      <w:ind w:left="1701" w:right="227" w:hanging="567"/>
      <w:jc w:val="left"/>
    </w:pPr>
  </w:style>
  <w:style w:type="paragraph" w:styleId="Verzeichnis7">
    <w:name w:val="toc 7"/>
    <w:basedOn w:val="Standard"/>
    <w:next w:val="Standard"/>
    <w:semiHidden/>
    <w:rsid w:val="00003455"/>
    <w:pPr>
      <w:tabs>
        <w:tab w:val="left" w:pos="1985"/>
        <w:tab w:val="right" w:leader="dot" w:pos="8789"/>
      </w:tabs>
      <w:ind w:left="1985" w:right="227" w:hanging="567"/>
      <w:jc w:val="left"/>
    </w:pPr>
  </w:style>
  <w:style w:type="paragraph" w:styleId="Verzeichnis8">
    <w:name w:val="toc 8"/>
    <w:basedOn w:val="Standard"/>
    <w:next w:val="Standard"/>
    <w:semiHidden/>
    <w:rsid w:val="009A19F4"/>
    <w:pPr>
      <w:ind w:left="1400"/>
      <w:jc w:val="left"/>
    </w:pPr>
  </w:style>
  <w:style w:type="paragraph" w:styleId="Verzeichnis9">
    <w:name w:val="toc 9"/>
    <w:basedOn w:val="Standard"/>
    <w:next w:val="Standard"/>
    <w:semiHidden/>
    <w:rsid w:val="00003455"/>
    <w:pPr>
      <w:ind w:left="1600"/>
      <w:jc w:val="left"/>
    </w:pPr>
  </w:style>
  <w:style w:type="paragraph" w:customStyle="1" w:styleId="ZENKAufzhlung5-">
    <w:name w:val="ZENK Aufzählung 5 -"/>
    <w:basedOn w:val="ZENKAufzhlung4-"/>
    <w:qFormat/>
    <w:rsid w:val="00E00CE1"/>
  </w:style>
  <w:style w:type="paragraph" w:customStyle="1" w:styleId="ZENKVorbemerkungA">
    <w:name w:val="ZENK Vorbemerkung (A)"/>
    <w:basedOn w:val="Standard"/>
    <w:rsid w:val="00F02DCC"/>
    <w:pPr>
      <w:numPr>
        <w:numId w:val="10"/>
      </w:numPr>
      <w:spacing w:before="120" w:after="120" w:line="340" w:lineRule="atLeast"/>
    </w:pPr>
  </w:style>
  <w:style w:type="paragraph" w:customStyle="1" w:styleId="ZENKParteienName">
    <w:name w:val="ZENK Parteien Name"/>
    <w:basedOn w:val="Standard"/>
    <w:next w:val="ZENKEinzug1"/>
    <w:rsid w:val="000C029F"/>
    <w:pPr>
      <w:numPr>
        <w:numId w:val="9"/>
      </w:numPr>
      <w:spacing w:before="120" w:after="120" w:line="340" w:lineRule="atLeast"/>
      <w:ind w:left="567" w:hanging="567"/>
    </w:pPr>
  </w:style>
  <w:style w:type="paragraph" w:customStyle="1" w:styleId="ZENKNotiz">
    <w:name w:val="ZENK Notiz"/>
    <w:basedOn w:val="Standard"/>
    <w:next w:val="Standard"/>
    <w:rsid w:val="008E602B"/>
    <w:pPr>
      <w:numPr>
        <w:numId w:val="19"/>
      </w:numPr>
      <w:spacing w:before="120" w:after="120"/>
    </w:pPr>
    <w:rPr>
      <w:b/>
      <w:i/>
    </w:rPr>
  </w:style>
  <w:style w:type="paragraph" w:customStyle="1" w:styleId="ZENKInternerHinweis">
    <w:name w:val="ZENK Interner Hinweis"/>
    <w:basedOn w:val="Standard"/>
    <w:next w:val="Standard"/>
    <w:autoRedefine/>
    <w:rsid w:val="00B7679D"/>
    <w:pPr>
      <w:numPr>
        <w:numId w:val="18"/>
      </w:numPr>
      <w:pBdr>
        <w:top w:val="single" w:sz="4" w:space="2" w:color="000000" w:shadow="1"/>
        <w:left w:val="single" w:sz="4" w:space="4" w:color="000000" w:shadow="1"/>
        <w:bottom w:val="single" w:sz="4" w:space="4" w:color="000000" w:shadow="1"/>
        <w:right w:val="single" w:sz="4" w:space="4" w:color="000000" w:shadow="1"/>
      </w:pBdr>
      <w:tabs>
        <w:tab w:val="left" w:pos="1985"/>
      </w:tabs>
      <w:spacing w:before="240" w:after="240"/>
    </w:pPr>
    <w:rPr>
      <w:b/>
      <w:i/>
      <w:color w:val="FF0000"/>
    </w:rPr>
  </w:style>
  <w:style w:type="paragraph" w:customStyle="1" w:styleId="ZENKAufzhlung6-">
    <w:name w:val="ZENK Aufzählung 6 -"/>
    <w:basedOn w:val="ZENKAufzhlung5-"/>
    <w:qFormat/>
    <w:rsid w:val="00F23AAA"/>
    <w:pPr>
      <w:tabs>
        <w:tab w:val="clear" w:pos="2268"/>
        <w:tab w:val="num" w:pos="3402"/>
      </w:tabs>
      <w:ind w:left="3402"/>
    </w:pPr>
  </w:style>
  <w:style w:type="paragraph" w:customStyle="1" w:styleId="ZENKParteienBezeichnung">
    <w:name w:val="ZENK Parteien Bezeichnung"/>
    <w:basedOn w:val="ZENKParteienName"/>
    <w:qFormat/>
    <w:rsid w:val="00585BFC"/>
    <w:pPr>
      <w:numPr>
        <w:numId w:val="0"/>
      </w:numPr>
      <w:jc w:val="right"/>
    </w:pPr>
  </w:style>
  <w:style w:type="paragraph" w:customStyle="1" w:styleId="ZENKEinzug0">
    <w:name w:val="ZENK Einzug 0"/>
    <w:basedOn w:val="ZENKEinzug1"/>
    <w:qFormat/>
    <w:rsid w:val="00033C3A"/>
  </w:style>
  <w:style w:type="paragraph" w:styleId="berarbeitung">
    <w:name w:val="Revision"/>
    <w:hidden/>
    <w:uiPriority w:val="99"/>
    <w:semiHidden/>
    <w:rsid w:val="004514D9"/>
    <w:pPr>
      <w:jc w:val="both"/>
    </w:pPr>
    <w:rPr>
      <w:sz w:val="24"/>
      <w:szCs w:val="24"/>
    </w:rPr>
  </w:style>
  <w:style w:type="paragraph" w:styleId="Sprechblasentext">
    <w:name w:val="Balloon Text"/>
    <w:basedOn w:val="Standard"/>
    <w:link w:val="SprechblasentextZchn"/>
    <w:rsid w:val="004514D9"/>
    <w:rPr>
      <w:rFonts w:ascii="Tahoma" w:hAnsi="Tahoma" w:cs="Tahoma"/>
      <w:sz w:val="16"/>
      <w:szCs w:val="16"/>
    </w:rPr>
  </w:style>
  <w:style w:type="character" w:customStyle="1" w:styleId="SprechblasentextZchn">
    <w:name w:val="Sprechblasentext Zchn"/>
    <w:link w:val="Sprechblasentext"/>
    <w:rsid w:val="004514D9"/>
    <w:rPr>
      <w:rFonts w:ascii="Tahoma" w:hAnsi="Tahoma" w:cs="Tahoma"/>
      <w:sz w:val="16"/>
      <w:szCs w:val="16"/>
    </w:rPr>
  </w:style>
  <w:style w:type="character" w:customStyle="1" w:styleId="FuzeileZchn">
    <w:name w:val="Fußzeile Zchn"/>
    <w:link w:val="Fuzeile"/>
    <w:uiPriority w:val="99"/>
    <w:rsid w:val="007656E2"/>
    <w:rPr>
      <w:rFonts w:ascii="Times New Roman" w:hAnsi="Times New Roman"/>
      <w:sz w:val="16"/>
      <w:szCs w:val="16"/>
    </w:rPr>
  </w:style>
  <w:style w:type="paragraph" w:customStyle="1" w:styleId="ZENKAbschnitt">
    <w:name w:val="ZENK Abschnitt"/>
    <w:basedOn w:val="Standard"/>
    <w:next w:val="ZENKEinzug0"/>
    <w:rsid w:val="00AC141C"/>
    <w:pPr>
      <w:spacing w:before="360" w:after="480" w:line="340" w:lineRule="atLeast"/>
      <w:jc w:val="center"/>
    </w:pPr>
    <w:rPr>
      <w:b/>
      <w:caps/>
    </w:rPr>
  </w:style>
  <w:style w:type="paragraph" w:customStyle="1" w:styleId="ZENKberschrift6-aa">
    <w:name w:val="ZENK Überschrift 6 - aa)"/>
    <w:basedOn w:val="Standard"/>
    <w:next w:val="ZENKEinzug6"/>
    <w:qFormat/>
    <w:rsid w:val="00485698"/>
    <w:pPr>
      <w:widowControl w:val="0"/>
      <w:numPr>
        <w:ilvl w:val="6"/>
        <w:numId w:val="24"/>
      </w:numPr>
      <w:adjustRightInd w:val="0"/>
      <w:snapToGrid w:val="0"/>
      <w:spacing w:before="120" w:after="120" w:line="340" w:lineRule="atLeast"/>
      <w:outlineLvl w:val="5"/>
    </w:pPr>
  </w:style>
  <w:style w:type="paragraph" w:customStyle="1" w:styleId="ZENKEinzug6">
    <w:name w:val="ZENK Einzug 6"/>
    <w:basedOn w:val="Standard"/>
    <w:qFormat/>
    <w:rsid w:val="00E80431"/>
    <w:pPr>
      <w:tabs>
        <w:tab w:val="left" w:pos="3402"/>
      </w:tabs>
      <w:adjustRightInd w:val="0"/>
      <w:snapToGrid w:val="0"/>
      <w:spacing w:before="120" w:after="120" w:line="340" w:lineRule="atLeast"/>
      <w:ind w:left="2835"/>
    </w:pPr>
  </w:style>
  <w:style w:type="paragraph" w:styleId="Listenabsatz">
    <w:name w:val="List Paragraph"/>
    <w:basedOn w:val="Standard"/>
    <w:uiPriority w:val="34"/>
    <w:rsid w:val="00AD3B61"/>
    <w:pPr>
      <w:ind w:left="720"/>
      <w:contextualSpacing/>
    </w:pPr>
  </w:style>
  <w:style w:type="paragraph" w:customStyle="1" w:styleId="ZENKAnmerkung">
    <w:name w:val="ZENK Anmerkung"/>
    <w:basedOn w:val="Listenabsatz"/>
    <w:qFormat/>
    <w:rsid w:val="001573AF"/>
    <w:pPr>
      <w:numPr>
        <w:numId w:val="22"/>
      </w:numPr>
      <w:pBdr>
        <w:top w:val="single" w:sz="4" w:space="2" w:color="auto" w:shadow="1"/>
        <w:left w:val="single" w:sz="4" w:space="4" w:color="auto" w:shadow="1"/>
        <w:bottom w:val="single" w:sz="4" w:space="4" w:color="auto" w:shadow="1"/>
        <w:right w:val="single" w:sz="4" w:space="4" w:color="auto" w:shadow="1"/>
      </w:pBdr>
      <w:tabs>
        <w:tab w:val="clear" w:pos="1701"/>
        <w:tab w:val="num" w:pos="2127"/>
      </w:tabs>
      <w:ind w:left="2127" w:hanging="2127"/>
    </w:pPr>
  </w:style>
  <w:style w:type="numbering" w:customStyle="1" w:styleId="Anmerkung">
    <w:name w:val="Anmerkung"/>
    <w:basedOn w:val="KeineListe"/>
    <w:uiPriority w:val="99"/>
    <w:rsid w:val="008A7369"/>
    <w:pPr>
      <w:numPr>
        <w:numId w:val="21"/>
      </w:numPr>
    </w:pPr>
  </w:style>
  <w:style w:type="character" w:styleId="Kommentarzeichen">
    <w:name w:val="annotation reference"/>
    <w:basedOn w:val="Absatz-Standardschriftart"/>
    <w:unhideWhenUsed/>
    <w:rsid w:val="004E512F"/>
    <w:rPr>
      <w:sz w:val="16"/>
      <w:szCs w:val="16"/>
    </w:rPr>
  </w:style>
  <w:style w:type="paragraph" w:styleId="Kommentartext">
    <w:name w:val="annotation text"/>
    <w:basedOn w:val="Standard"/>
    <w:link w:val="KommentartextZchn"/>
    <w:unhideWhenUsed/>
    <w:rsid w:val="004E512F"/>
    <w:rPr>
      <w:sz w:val="20"/>
      <w:szCs w:val="20"/>
    </w:rPr>
  </w:style>
  <w:style w:type="character" w:customStyle="1" w:styleId="KommentartextZchn">
    <w:name w:val="Kommentartext Zchn"/>
    <w:basedOn w:val="Absatz-Standardschriftart"/>
    <w:link w:val="Kommentartext"/>
    <w:rsid w:val="004E512F"/>
  </w:style>
  <w:style w:type="paragraph" w:styleId="Kommentarthema">
    <w:name w:val="annotation subject"/>
    <w:basedOn w:val="Kommentartext"/>
    <w:next w:val="Kommentartext"/>
    <w:link w:val="KommentarthemaZchn"/>
    <w:semiHidden/>
    <w:unhideWhenUsed/>
    <w:rsid w:val="004E512F"/>
    <w:rPr>
      <w:b/>
      <w:bCs/>
    </w:rPr>
  </w:style>
  <w:style w:type="character" w:customStyle="1" w:styleId="KommentarthemaZchn">
    <w:name w:val="Kommentarthema Zchn"/>
    <w:basedOn w:val="KommentartextZchn"/>
    <w:link w:val="Kommentarthema"/>
    <w:semiHidden/>
    <w:rsid w:val="004E512F"/>
    <w:rPr>
      <w:b/>
      <w:bCs/>
    </w:rPr>
  </w:style>
  <w:style w:type="character" w:customStyle="1" w:styleId="berschrift2Zchn">
    <w:name w:val="Überschrift 2 Zchn"/>
    <w:basedOn w:val="Absatz-Standardschriftart"/>
    <w:link w:val="berschrift2"/>
    <w:uiPriority w:val="9"/>
    <w:rsid w:val="00417FAF"/>
    <w:rPr>
      <w:rFonts w:cs="Arial"/>
      <w:b/>
      <w:bCs/>
      <w:i/>
      <w:iCs/>
      <w:sz w:val="28"/>
      <w:szCs w:val="28"/>
    </w:rPr>
  </w:style>
  <w:style w:type="paragraph" w:customStyle="1" w:styleId="CMSHeading8">
    <w:name w:val="CMS Heading 8"/>
    <w:basedOn w:val="Standard"/>
    <w:next w:val="Standard"/>
    <w:semiHidden/>
    <w:rsid w:val="00A903E5"/>
    <w:pPr>
      <w:keepNext/>
      <w:keepLines/>
      <w:spacing w:before="240" w:after="200"/>
      <w:ind w:left="284"/>
      <w:outlineLvl w:val="7"/>
    </w:pPr>
  </w:style>
  <w:style w:type="paragraph" w:customStyle="1" w:styleId="CMSHeading9">
    <w:name w:val="CMS Heading 9"/>
    <w:basedOn w:val="Standard"/>
    <w:next w:val="Standard"/>
    <w:semiHidden/>
    <w:rsid w:val="00A903E5"/>
    <w:pPr>
      <w:keepNext/>
      <w:keepLines/>
      <w:spacing w:before="240" w:after="200"/>
      <w:ind w:left="284"/>
      <w:outlineLvl w:val="8"/>
    </w:pPr>
  </w:style>
  <w:style w:type="numbering" w:customStyle="1" w:styleId="CMS-Heading">
    <w:name w:val="CMS-Heading"/>
    <w:rsid w:val="00A903E5"/>
    <w:pPr>
      <w:numPr>
        <w:numId w:val="23"/>
      </w:numPr>
    </w:pPr>
  </w:style>
  <w:style w:type="paragraph" w:customStyle="1" w:styleId="ZENKberschrift7-i">
    <w:name w:val="ZENK Überschrift 7 - (i)"/>
    <w:basedOn w:val="ZENKberschrift6-aa"/>
    <w:next w:val="ZENKEinzug7"/>
    <w:qFormat/>
    <w:rsid w:val="00E80431"/>
    <w:pPr>
      <w:numPr>
        <w:ilvl w:val="7"/>
      </w:numPr>
    </w:pPr>
  </w:style>
  <w:style w:type="paragraph" w:customStyle="1" w:styleId="ZENKEinzug7">
    <w:name w:val="ZENK Einzug 7"/>
    <w:basedOn w:val="ZENKEinzug6"/>
    <w:qFormat/>
    <w:rsid w:val="00485698"/>
    <w:pPr>
      <w:tabs>
        <w:tab w:val="clear" w:pos="3402"/>
      </w:tabs>
      <w:ind w:left="3402"/>
    </w:pPr>
  </w:style>
  <w:style w:type="paragraph" w:customStyle="1" w:styleId="ZENKAufzhlung7-">
    <w:name w:val="ZENK Aufzählung 7 -"/>
    <w:basedOn w:val="ZENKAufzhlung6-"/>
    <w:qFormat/>
    <w:rsid w:val="00F23AAA"/>
    <w:pPr>
      <w:tabs>
        <w:tab w:val="clear" w:pos="3402"/>
        <w:tab w:val="num" w:pos="3969"/>
      </w:tabs>
      <w:ind w:left="3969"/>
    </w:pPr>
  </w:style>
  <w:style w:type="paragraph" w:customStyle="1" w:styleId="ZENKHinweisNotar">
    <w:name w:val="ZENK Hinweis Notar"/>
    <w:basedOn w:val="ZENKAnmerkung"/>
    <w:qFormat/>
    <w:rsid w:val="00B42DA2"/>
    <w:pPr>
      <w:tabs>
        <w:tab w:val="clear" w:pos="2127"/>
        <w:tab w:val="num" w:pos="2268"/>
      </w:tabs>
      <w:ind w:left="2268" w:hanging="2268"/>
    </w:pPr>
  </w:style>
  <w:style w:type="paragraph" w:customStyle="1" w:styleId="ZENKEinzugPartei">
    <w:name w:val="ZENK Einzug Partei"/>
    <w:basedOn w:val="ZENKEinzug1"/>
    <w:next w:val="ZENKParteienName"/>
    <w:qFormat/>
    <w:rsid w:val="005062DC"/>
    <w:pPr>
      <w:ind w:left="567"/>
    </w:pPr>
  </w:style>
  <w:style w:type="paragraph" w:customStyle="1" w:styleId="BAAGI">
    <w:name w:val="BAAG I"/>
    <w:basedOn w:val="Standard"/>
    <w:next w:val="Standard"/>
    <w:rsid w:val="00C76BE8"/>
    <w:pPr>
      <w:keepNext/>
      <w:keepLines/>
      <w:tabs>
        <w:tab w:val="num" w:pos="360"/>
        <w:tab w:val="left" w:pos="1418"/>
        <w:tab w:val="left" w:pos="2126"/>
        <w:tab w:val="left" w:pos="2835"/>
        <w:tab w:val="left" w:pos="3544"/>
        <w:tab w:val="center" w:pos="4536"/>
        <w:tab w:val="right" w:pos="9072"/>
      </w:tabs>
      <w:spacing w:before="240" w:after="240" w:line="300" w:lineRule="exact"/>
      <w:ind w:left="360" w:hanging="360"/>
      <w:jc w:val="center"/>
    </w:pPr>
    <w:rPr>
      <w:rFonts w:ascii="Times New Roman" w:hAnsi="Times New Roman"/>
      <w:b/>
      <w:szCs w:val="20"/>
    </w:rPr>
  </w:style>
  <w:style w:type="paragraph" w:customStyle="1" w:styleId="BAAGII">
    <w:name w:val="BAAG II"/>
    <w:basedOn w:val="Standard"/>
    <w:next w:val="Standard"/>
    <w:rsid w:val="00C76BE8"/>
    <w:pPr>
      <w:keepNext/>
      <w:numPr>
        <w:ilvl w:val="1"/>
        <w:numId w:val="25"/>
      </w:numPr>
      <w:tabs>
        <w:tab w:val="left" w:pos="1418"/>
        <w:tab w:val="left" w:pos="2126"/>
        <w:tab w:val="left" w:pos="2835"/>
        <w:tab w:val="left" w:pos="3544"/>
        <w:tab w:val="center" w:pos="4536"/>
        <w:tab w:val="right" w:pos="9072"/>
      </w:tabs>
      <w:spacing w:before="360" w:after="240" w:line="300" w:lineRule="exact"/>
      <w:jc w:val="center"/>
    </w:pPr>
    <w:rPr>
      <w:rFonts w:ascii="Times New Roman" w:hAnsi="Times New Roman"/>
      <w:b/>
      <w:szCs w:val="20"/>
    </w:rPr>
  </w:style>
  <w:style w:type="paragraph" w:customStyle="1" w:styleId="BAAGIII">
    <w:name w:val="BAAG III"/>
    <w:basedOn w:val="Standard"/>
    <w:rsid w:val="00C76BE8"/>
    <w:pPr>
      <w:numPr>
        <w:ilvl w:val="2"/>
        <w:numId w:val="25"/>
      </w:numPr>
      <w:tabs>
        <w:tab w:val="left" w:pos="2126"/>
        <w:tab w:val="left" w:pos="2835"/>
        <w:tab w:val="left" w:pos="3544"/>
        <w:tab w:val="center" w:pos="4536"/>
        <w:tab w:val="right" w:pos="9072"/>
      </w:tabs>
      <w:spacing w:after="240" w:line="300" w:lineRule="exact"/>
      <w:jc w:val="left"/>
    </w:pPr>
    <w:rPr>
      <w:rFonts w:ascii="Times New Roman" w:hAnsi="Times New Roman"/>
      <w:szCs w:val="20"/>
    </w:rPr>
  </w:style>
  <w:style w:type="paragraph" w:customStyle="1" w:styleId="BAAGIV">
    <w:name w:val="BAAG IV"/>
    <w:basedOn w:val="Standard"/>
    <w:rsid w:val="00C76BE8"/>
    <w:pPr>
      <w:numPr>
        <w:ilvl w:val="3"/>
        <w:numId w:val="25"/>
      </w:numPr>
      <w:tabs>
        <w:tab w:val="left" w:pos="720"/>
        <w:tab w:val="left" w:pos="1440"/>
        <w:tab w:val="left" w:pos="2160"/>
        <w:tab w:val="left" w:pos="2835"/>
        <w:tab w:val="left" w:pos="3544"/>
        <w:tab w:val="center" w:pos="4536"/>
        <w:tab w:val="right" w:pos="9072"/>
      </w:tabs>
      <w:spacing w:after="120" w:line="300" w:lineRule="exact"/>
      <w:ind w:left="1440"/>
      <w:jc w:val="left"/>
    </w:pPr>
    <w:rPr>
      <w:rFonts w:ascii="Times New Roman" w:hAnsi="Times New Roman"/>
      <w:szCs w:val="20"/>
    </w:rPr>
  </w:style>
  <w:style w:type="paragraph" w:customStyle="1" w:styleId="BAAGV">
    <w:name w:val="BAAG V"/>
    <w:basedOn w:val="BAAGIV"/>
    <w:rsid w:val="00C76BE8"/>
    <w:pPr>
      <w:numPr>
        <w:ilvl w:val="4"/>
      </w:numPr>
      <w:tabs>
        <w:tab w:val="left" w:pos="2268"/>
      </w:tabs>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EV\DATEN\PHANTASY\ORIGINAL\dot\ZenkNotVertragNotaria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cc8b0f71-5822-4ea6-9337-5c9dc6bda569</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007F-4320-4579-AC20-B332101AF7D1}">
  <ds:schemaRefs>
    <ds:schemaRef ds:uri="http://www.datev.de/BSOffice/999929"/>
  </ds:schemaRefs>
</ds:datastoreItem>
</file>

<file path=customXml/itemProps2.xml><?xml version="1.0" encoding="utf-8"?>
<ds:datastoreItem xmlns:ds="http://schemas.openxmlformats.org/officeDocument/2006/customXml" ds:itemID="{A163D0AD-534D-4968-8B89-EBD95A0A3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ZenkNotVertragNotariat</Template>
  <TotalTime>0</TotalTime>
  <Pages>14</Pages>
  <Words>3772</Words>
  <Characters>27737</Characters>
  <Application>Microsoft Office Word</Application>
  <DocSecurity>0</DocSecurity>
  <Lines>231</Lines>
  <Paragraphs>62</Paragraphs>
  <ScaleCrop>false</ScaleCrop>
  <HeadingPairs>
    <vt:vector size="2" baseType="variant">
      <vt:variant>
        <vt:lpstr>Titel</vt:lpstr>
      </vt:variant>
      <vt:variant>
        <vt:i4>1</vt:i4>
      </vt:variant>
    </vt:vector>
  </HeadingPairs>
  <TitlesOfParts>
    <vt:vector size="1" baseType="lpstr">
      <vt:lpstr>ZENK Grundstückskaufvertrag kurz</vt:lpstr>
    </vt:vector>
  </TitlesOfParts>
  <Company/>
  <LinksUpToDate>false</LinksUpToDate>
  <CharactersWithSpaces>31447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ZENK Grundstückskaufvertrag kurz</dc:title>
  <dc:subject>ZENK Grundstückskaufvertrag kurz</dc:subject>
  <dc:creator>Werner, Kathrin</dc:creator>
  <cp:keywords/>
  <dc:description>ZENK Grundstückskaufvertrag kurz</dc:description>
  <cp:lastModifiedBy>Kati Meinig-Greiffenberg</cp:lastModifiedBy>
  <cp:revision>4</cp:revision>
  <cp:lastPrinted>2019-09-04T10:05:00Z</cp:lastPrinted>
  <dcterms:created xsi:type="dcterms:W3CDTF">2024-09-23T16:04:00Z</dcterms:created>
  <dcterms:modified xsi:type="dcterms:W3CDTF">2024-10-01T14:08:00Z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V-DMS_MANDANT_NR">
    <vt:lpwstr>010701-2024/001:00</vt:lpwstr>
  </property>
  <property fmtid="{D5CDD505-2E9C-101B-9397-08002B2CF9AE}" pid="3" name="DATEV-DMS_MANDANT_BEZ">
    <vt:lpwstr>Stadt Meißen wg. Konzeptvergabe</vt:lpwstr>
  </property>
  <property fmtid="{D5CDD505-2E9C-101B-9397-08002B2CF9AE}" pid="4" name="DATEV-DMS_DOKU_NR">
    <vt:lpwstr>3294536</vt:lpwstr>
  </property>
  <property fmtid="{D5CDD505-2E9C-101B-9397-08002B2CF9AE}" pid="5" name="DATEV-DMS_BETREFF">
    <vt:lpwstr>2024-09-23 Grundstückskaufvertrag nach Besprechung 23.09.2024</vt:lpwstr>
  </property>
</Properties>
</file>